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515D" w14:textId="1EEE9676" w:rsidR="004B59B3" w:rsidRDefault="004B59B3" w:rsidP="001E3194">
      <w:pPr>
        <w:pStyle w:val="APDHEADINGI"/>
        <w:tabs>
          <w:tab w:val="clear" w:pos="720"/>
          <w:tab w:val="clear" w:pos="4320"/>
          <w:tab w:val="clear" w:pos="8640"/>
        </w:tabs>
      </w:pPr>
      <w:r>
        <w:t>Texas Commission on Environmental Quality</w:t>
      </w:r>
    </w:p>
    <w:p w14:paraId="08FA4BFC" w14:textId="77777777" w:rsidR="004B59B3" w:rsidRDefault="004B59B3" w:rsidP="001E3194">
      <w:pPr>
        <w:pStyle w:val="APDHEADINGI"/>
        <w:tabs>
          <w:tab w:val="clear" w:pos="720"/>
          <w:tab w:val="clear" w:pos="8640"/>
        </w:tabs>
      </w:pPr>
      <w:r>
        <w:t>Form OP-UA17</w:t>
      </w:r>
    </w:p>
    <w:p w14:paraId="0541A4F1" w14:textId="77777777" w:rsidR="004B59B3" w:rsidRDefault="004B59B3" w:rsidP="003B74B7">
      <w:pPr>
        <w:pStyle w:val="APDHEADINGI"/>
      </w:pPr>
      <w:r>
        <w:t>Distillation Unit Attributes</w:t>
      </w:r>
    </w:p>
    <w:p w14:paraId="42617357" w14:textId="77777777" w:rsidR="004B59B3" w:rsidRDefault="004B59B3" w:rsidP="004B59B3">
      <w:pPr>
        <w:pStyle w:val="APDGeneral"/>
        <w:spacing w:after="240"/>
        <w:outlineLvl w:val="0"/>
      </w:pPr>
      <w:r>
        <w:rPr>
          <w:u w:val="none"/>
        </w:rPr>
        <w:t>General:</w:t>
      </w:r>
    </w:p>
    <w:p w14:paraId="2F929684" w14:textId="77777777" w:rsidR="004B59B3" w:rsidRDefault="004B59B3" w:rsidP="004B59B3">
      <w:pPr>
        <w:pStyle w:val="BodyText"/>
        <w:spacing w:after="240"/>
      </w:pPr>
      <w:r>
        <w:t>This form is used to provide a description and data pertaining to all distillation units with potentially applicable requirements associated with a particular account number and application. Each table number, along with the possibility of a corresponding letter (i.e., Table 1a, Table 1b), corresponds to a certain state or federal rule. If the rule on the table is not potentially applicable to a distillation unit,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25A50B7D" w14:textId="77777777" w:rsidR="004B59B3" w:rsidRDefault="00BE3930" w:rsidP="003E54B9">
      <w:pPr>
        <w:pStyle w:val="APDTables"/>
        <w:tabs>
          <w:tab w:val="clear" w:pos="1814"/>
          <w:tab w:val="left" w:pos="2160"/>
        </w:tabs>
        <w:ind w:left="2160" w:hanging="2160"/>
        <w:rPr>
          <w:b w:val="0"/>
        </w:rPr>
      </w:pPr>
      <w:hyperlink w:anchor="Table_1a" w:history="1">
        <w:r w:rsidR="004B59B3" w:rsidRPr="003B74B7">
          <w:rPr>
            <w:rStyle w:val="Hyperlink"/>
          </w:rPr>
          <w:t>Table 1</w:t>
        </w:r>
        <w:r w:rsidR="003B74B7" w:rsidRPr="003B74B7">
          <w:rPr>
            <w:rStyle w:val="Hyperlink"/>
          </w:rPr>
          <w:t>a</w:t>
        </w:r>
      </w:hyperlink>
      <w:r w:rsidR="003B74B7">
        <w:t xml:space="preserve"> - </w:t>
      </w:r>
      <w:hyperlink w:anchor="Table_1b" w:history="1">
        <w:r w:rsidR="003B74B7" w:rsidRPr="009E0F9D">
          <w:rPr>
            <w:rStyle w:val="Hyperlink"/>
          </w:rPr>
          <w:t>1b</w:t>
        </w:r>
      </w:hyperlink>
      <w:r w:rsidR="004B59B3">
        <w:t>:</w:t>
      </w:r>
      <w:r w:rsidR="004B59B3">
        <w:tab/>
        <w:t>Title 40 Code of Federal Regulations Part 60 (40 CFR Part 60)</w:t>
      </w:r>
      <w:r w:rsidR="003E54B9">
        <w:t xml:space="preserve">, </w:t>
      </w:r>
      <w:r w:rsidR="004B59B3">
        <w:t>Subpart NNN:  Standards of Performance for Volatile Organic Compound (VOC) Emissions from Synthetic Organic Chemical Manufacturing Industry (SOCMI) Distillation Operations</w:t>
      </w:r>
    </w:p>
    <w:p w14:paraId="47B68377" w14:textId="77777777" w:rsidR="004B59B3" w:rsidRDefault="004B59B3" w:rsidP="003E54B9">
      <w:pPr>
        <w:pStyle w:val="BodyText"/>
        <w:spacing w:before="120"/>
      </w:pPr>
      <w:r>
        <w:t>The application area name from Form OP-1 entitled, “Site Information Summary” must appear in the header of each page for the purpose of identification for the initial submittal. The date of the initial form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and the date of the revision submittal.</w:t>
      </w:r>
    </w:p>
    <w:p w14:paraId="3FDE49E4" w14:textId="493D74A4" w:rsidR="004B59B3" w:rsidRDefault="004B59B3" w:rsidP="004B59B3">
      <w:pPr>
        <w:pStyle w:val="BodyText"/>
      </w:pPr>
      <w:r>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w:t>
      </w:r>
      <w:r w:rsidR="001F65DE">
        <w:t>The</w:t>
      </w:r>
      <w:r>
        <w:t xml:space="preserv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3B74B7">
        <w:t>w</w:t>
      </w:r>
      <w:r>
        <w:t xml:space="preserve">ebsite at </w:t>
      </w:r>
      <w:hyperlink r:id="rId8" w:tooltip="Link to TCEQ Central Registry" w:history="1">
        <w:r w:rsidRPr="003B74B7">
          <w:rPr>
            <w:rStyle w:val="Hyperlink"/>
          </w:rPr>
          <w:t>www.tceq.texas.gov/permitting/central_registry</w:t>
        </w:r>
      </w:hyperlink>
      <w:r>
        <w:t>.</w:t>
      </w:r>
    </w:p>
    <w:p w14:paraId="4DC58B9D" w14:textId="77777777" w:rsidR="004B59B3" w:rsidRDefault="004B59B3" w:rsidP="004B59B3">
      <w:pPr>
        <w:pStyle w:val="BodyText"/>
      </w:pPr>
      <w:r>
        <w:t>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 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2E89F36F" w14:textId="77777777" w:rsidR="004B59B3" w:rsidRPr="00745F26" w:rsidRDefault="004B59B3" w:rsidP="00160978">
      <w:pPr>
        <w:pStyle w:val="BodyText"/>
      </w:pPr>
      <w: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w:t>
      </w:r>
    </w:p>
    <w:p w14:paraId="7D4CA44A" w14:textId="77777777" w:rsidR="008D7DD3" w:rsidRDefault="008D7DD3" w:rsidP="00D27843">
      <w:pPr>
        <w:pStyle w:val="BodyText"/>
        <w:spacing w:after="0"/>
        <w:sectPr w:rsidR="008D7DD3" w:rsidSect="00443CB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pPr>
    </w:p>
    <w:p w14:paraId="5833600C" w14:textId="77777777" w:rsidR="00CA5916" w:rsidRPr="0044709D" w:rsidRDefault="0044709D" w:rsidP="00161046">
      <w:pPr>
        <w:pStyle w:val="BodyText"/>
        <w:tabs>
          <w:tab w:val="right" w:pos="10710"/>
        </w:tabs>
        <w:spacing w:after="0"/>
        <w:rPr>
          <w:u w:val="double"/>
        </w:rPr>
      </w:pPr>
      <w:r>
        <w:rPr>
          <w:u w:val="double"/>
        </w:rPr>
        <w:lastRenderedPageBreak/>
        <w:tab/>
      </w:r>
    </w:p>
    <w:p w14:paraId="45F887A0" w14:textId="77777777" w:rsidR="00CA5916" w:rsidRPr="0044709D" w:rsidRDefault="00CA5916" w:rsidP="003E54B9">
      <w:pPr>
        <w:pStyle w:val="APDGeneral"/>
        <w:spacing w:before="240" w:after="120"/>
        <w:rPr>
          <w:bCs/>
          <w:u w:val="none"/>
        </w:rPr>
      </w:pPr>
      <w:r w:rsidRPr="002F3083">
        <w:rPr>
          <w:bCs/>
          <w:u w:val="none"/>
        </w:rPr>
        <w:t>Specific</w:t>
      </w:r>
      <w:r w:rsidRPr="0044709D">
        <w:rPr>
          <w:bCs/>
          <w:u w:val="none"/>
        </w:rPr>
        <w:t>:</w:t>
      </w:r>
    </w:p>
    <w:bookmarkStart w:id="0" w:name="Table_1a"/>
    <w:p w14:paraId="6A77D020" w14:textId="789BC480" w:rsidR="00CA5916" w:rsidRPr="0044709D" w:rsidRDefault="0095140D" w:rsidP="003E54B9">
      <w:pPr>
        <w:pStyle w:val="APDTables"/>
        <w:rPr>
          <w:b w:val="0"/>
        </w:rPr>
      </w:pPr>
      <w:r>
        <w:fldChar w:fldCharType="begin"/>
      </w:r>
      <w:r>
        <w:instrText xml:space="preserve"> HYPERLINK  \l "Table1a" </w:instrText>
      </w:r>
      <w:r>
        <w:fldChar w:fldCharType="separate"/>
      </w:r>
      <w:r w:rsidR="00CA5916" w:rsidRPr="0095140D">
        <w:rPr>
          <w:rStyle w:val="Hyperlink"/>
        </w:rPr>
        <w:t>Table 1a</w:t>
      </w:r>
      <w:bookmarkEnd w:id="0"/>
      <w:r>
        <w:fldChar w:fldCharType="end"/>
      </w:r>
      <w:r w:rsidR="00CA5916" w:rsidRPr="00745F26">
        <w:t>:</w:t>
      </w:r>
      <w:r w:rsidR="00CA5916" w:rsidRPr="00745F26">
        <w:tab/>
        <w:t>Title 40 Code of Federal Regulations Part 60 (40 CFR Part 60)</w:t>
      </w:r>
      <w:r w:rsidR="003E54B9">
        <w:t xml:space="preserve">, </w:t>
      </w:r>
      <w:r w:rsidR="00CA5916" w:rsidRPr="0044709D">
        <w:t>Subpart NNN:  Standards of Performance for Volatile Organic Compound (VOC) Emissions From Syn</w:t>
      </w:r>
      <w:r w:rsidR="00D122C9">
        <w:t>t</w:t>
      </w:r>
      <w:r w:rsidR="00CA5916" w:rsidRPr="0044709D">
        <w:t>hetic Organic Chemical Processing Distillation Operations</w:t>
      </w:r>
    </w:p>
    <w:p w14:paraId="11785503" w14:textId="4BC8BCCC" w:rsidR="007D5FC8" w:rsidRDefault="00CA5916" w:rsidP="003E54B9">
      <w:pPr>
        <w:pStyle w:val="BodyText"/>
        <w:spacing w:before="120" w:after="0"/>
      </w:pPr>
      <w:r w:rsidRPr="002F3083">
        <w:rPr>
          <w:b/>
        </w:rPr>
        <w:t>U</w:t>
      </w:r>
      <w:r w:rsidR="002F3083">
        <w:rPr>
          <w:b/>
        </w:rPr>
        <w:t>nit ID No</w:t>
      </w:r>
      <w:r w:rsidRPr="002F3083">
        <w:rPr>
          <w:b/>
        </w:rPr>
        <w:t>.</w:t>
      </w:r>
      <w:r w:rsidRPr="0044709D">
        <w:rPr>
          <w:b/>
        </w:rPr>
        <w:t>:</w:t>
      </w:r>
    </w:p>
    <w:p w14:paraId="50621175" w14:textId="77777777" w:rsidR="00CA5916" w:rsidRPr="00745F26" w:rsidRDefault="00CA5916" w:rsidP="00160978">
      <w:pPr>
        <w:pStyle w:val="BodyText"/>
      </w:pPr>
      <w:r w:rsidRPr="00745F26">
        <w:t>Enter the identification number (ID No.) for th</w:t>
      </w:r>
      <w:r w:rsidR="00160978">
        <w:t>e distillation unit (maximum 10 </w:t>
      </w:r>
      <w:r w:rsidRPr="00745F26">
        <w:t>characters) as listed on Form OP-SUM (Individual Unit Summary).</w:t>
      </w:r>
    </w:p>
    <w:p w14:paraId="5D448646" w14:textId="64DBC474" w:rsidR="007D5FC8" w:rsidRDefault="00CA5916" w:rsidP="00AD4820">
      <w:pPr>
        <w:pStyle w:val="BodyText"/>
        <w:spacing w:after="0"/>
      </w:pPr>
      <w:r w:rsidRPr="002F3083">
        <w:rPr>
          <w:b/>
        </w:rPr>
        <w:t>SOP I</w:t>
      </w:r>
      <w:r w:rsidR="002F3083">
        <w:rPr>
          <w:b/>
        </w:rPr>
        <w:t>ndex No</w:t>
      </w:r>
      <w:r w:rsidRPr="002F3083">
        <w:rPr>
          <w:b/>
        </w:rPr>
        <w:t>.</w:t>
      </w:r>
      <w:r w:rsidRPr="0044709D">
        <w:rPr>
          <w:b/>
        </w:rPr>
        <w:t>:</w:t>
      </w:r>
    </w:p>
    <w:p w14:paraId="28E0244A" w14:textId="77777777" w:rsidR="00CA5916" w:rsidRPr="00745F26" w:rsidRDefault="00CA5916" w:rsidP="00160978">
      <w:pPr>
        <w:pStyle w:val="BodyText"/>
      </w:pPr>
      <w:r w:rsidRPr="00745F26">
        <w:t>Site operating permit (SOP) applicants should indicate the SOP index number for the uni</w:t>
      </w:r>
      <w:r w:rsidR="00443CB3">
        <w:t>t or group of units (maximum 15 </w:t>
      </w:r>
      <w:r w:rsidRPr="00745F26">
        <w:t xml:space="preserve">characters consisting of numeric, alphanumeric characters, and/or dashes prefixed by a code for the applicable regulation [i.e., 60KB-XXXX]). For additional information relating to SOP index numbers, please go to the TCEQ </w:t>
      </w:r>
      <w:r w:rsidR="0055756F">
        <w:t>w</w:t>
      </w:r>
      <w:r w:rsidRPr="00745F26">
        <w:t xml:space="preserve">ebsite at </w:t>
      </w:r>
      <w:hyperlink r:id="rId15" w:history="1">
        <w:r w:rsidR="00161046" w:rsidRPr="0055756F">
          <w:rPr>
            <w:rStyle w:val="Hyperlink"/>
          </w:rPr>
          <w:t>www.tceq.texas.gov/assets/public/permitting/air/Guidance/Title_V/additional_fop_guidance.pdf</w:t>
        </w:r>
      </w:hyperlink>
      <w:r w:rsidRPr="00745F26">
        <w:t>.</w:t>
      </w:r>
    </w:p>
    <w:p w14:paraId="39DD0433" w14:textId="5E0C881B" w:rsidR="007D5FC8" w:rsidRDefault="00CA5916" w:rsidP="00AD4820">
      <w:pPr>
        <w:pStyle w:val="BodyText"/>
        <w:spacing w:after="0"/>
      </w:pPr>
      <w:r w:rsidRPr="002F3083">
        <w:rPr>
          <w:b/>
        </w:rPr>
        <w:t>S</w:t>
      </w:r>
      <w:r w:rsidR="002F3083">
        <w:rPr>
          <w:b/>
        </w:rPr>
        <w:t>ubpart</w:t>
      </w:r>
      <w:r w:rsidRPr="002F3083">
        <w:rPr>
          <w:b/>
        </w:rPr>
        <w:t xml:space="preserve"> NNN C</w:t>
      </w:r>
      <w:r w:rsidR="007D5FC8">
        <w:rPr>
          <w:b/>
        </w:rPr>
        <w:t>hemicals</w:t>
      </w:r>
      <w:r w:rsidRPr="0044709D">
        <w:rPr>
          <w:b/>
        </w:rPr>
        <w:t>:</w:t>
      </w:r>
    </w:p>
    <w:p w14:paraId="6EF6DFC8" w14:textId="77777777" w:rsidR="00CA5916" w:rsidRPr="00745F26" w:rsidRDefault="00CA5916" w:rsidP="00160978">
      <w:pPr>
        <w:pStyle w:val="BodyText"/>
      </w:pPr>
      <w:r w:rsidRPr="00745F26">
        <w:t>Enter “YES” if the distillation unit pro</w:t>
      </w:r>
      <w:r w:rsidR="00055275">
        <w:t>duces any chemical listed in 40 </w:t>
      </w:r>
      <w:r w:rsidRPr="00745F26">
        <w:t>CFR § 60.667 as a product, co</w:t>
      </w:r>
      <w:r w:rsidR="00443CB3">
        <w:t>-</w:t>
      </w:r>
      <w:r w:rsidRPr="00745F26">
        <w:t>product, by-product, or intermediate. Otherwise, enter “NO.”</w:t>
      </w:r>
    </w:p>
    <w:p w14:paraId="0FF3F1E5" w14:textId="77777777" w:rsidR="00CA5916" w:rsidRPr="00745F26" w:rsidRDefault="0044709D" w:rsidP="00A95A45">
      <w:pPr>
        <w:pStyle w:val="APDUpsidedowntriangle038"/>
        <w:spacing w:after="120"/>
      </w:pPr>
      <w:r w:rsidRPr="0044709D">
        <w:rPr>
          <w:sz w:val="24"/>
          <w:szCs w:val="24"/>
        </w:rPr>
        <w:t>▼</w:t>
      </w:r>
      <w:r w:rsidR="00CA5916" w:rsidRPr="00745F26">
        <w:tab/>
      </w:r>
      <w:r w:rsidR="00CA5916" w:rsidRPr="0044709D">
        <w:t>Continue only if “Subpart NNN Chemicals” is “YES.”</w:t>
      </w:r>
    </w:p>
    <w:p w14:paraId="1C93A9F2" w14:textId="77777777" w:rsidR="00AD4820" w:rsidRDefault="00CA5916" w:rsidP="00AD4820">
      <w:pPr>
        <w:pStyle w:val="BodyText"/>
        <w:spacing w:after="0"/>
        <w:rPr>
          <w:b/>
        </w:rPr>
      </w:pPr>
      <w:r w:rsidRPr="007D5FC8">
        <w:rPr>
          <w:b/>
        </w:rPr>
        <w:t>C</w:t>
      </w:r>
      <w:r w:rsidR="007D5FC8">
        <w:rPr>
          <w:b/>
        </w:rPr>
        <w:t>onstruction</w:t>
      </w:r>
      <w:r w:rsidRPr="007D5FC8">
        <w:rPr>
          <w:b/>
        </w:rPr>
        <w:t>/M</w:t>
      </w:r>
      <w:r w:rsidR="007D5FC8">
        <w:rPr>
          <w:b/>
        </w:rPr>
        <w:t>odification</w:t>
      </w:r>
      <w:r w:rsidRPr="007D5FC8">
        <w:rPr>
          <w:b/>
        </w:rPr>
        <w:t xml:space="preserve"> D</w:t>
      </w:r>
      <w:r w:rsidR="007D5FC8">
        <w:rPr>
          <w:b/>
        </w:rPr>
        <w:t>ate</w:t>
      </w:r>
      <w:r w:rsidRPr="0044709D">
        <w:rPr>
          <w:b/>
        </w:rPr>
        <w:t>:</w:t>
      </w:r>
    </w:p>
    <w:p w14:paraId="67EB74E4" w14:textId="77777777" w:rsidR="00CA5916" w:rsidRPr="00745F26" w:rsidRDefault="00CA5916" w:rsidP="00160978">
      <w:pPr>
        <w:pStyle w:val="BodyText"/>
      </w:pPr>
      <w:r w:rsidRPr="00745F26">
        <w:t>Select one of the following options for date of commencement of the most recent construction, modification, or reconstruction. Enter the code on the form.</w:t>
      </w:r>
    </w:p>
    <w:p w14:paraId="4EF02FB6" w14:textId="77777777" w:rsidR="00CA5916" w:rsidRPr="00161046" w:rsidRDefault="00CA5916" w:rsidP="0055756F">
      <w:pPr>
        <w:pStyle w:val="StyleAPDCodeDescriptionLeft05Firstline0"/>
      </w:pPr>
      <w:r w:rsidRPr="00161046">
        <w:t>Code</w:t>
      </w:r>
      <w:r w:rsidRPr="00161046">
        <w:tab/>
        <w:t>Description</w:t>
      </w:r>
    </w:p>
    <w:p w14:paraId="6F632DA2" w14:textId="77777777" w:rsidR="00CA5916" w:rsidRPr="00745F26" w:rsidRDefault="00CA5916" w:rsidP="0044709D">
      <w:pPr>
        <w:pStyle w:val="APDCodeDescription"/>
      </w:pPr>
      <w:r w:rsidRPr="00745F26">
        <w:t>83-</w:t>
      </w:r>
      <w:r w:rsidRPr="00745F26">
        <w:tab/>
        <w:t>On or before December 30, 1983</w:t>
      </w:r>
    </w:p>
    <w:p w14:paraId="4ADA9BDC" w14:textId="77777777" w:rsidR="00CA5916" w:rsidRPr="00745F26" w:rsidRDefault="00CA5916" w:rsidP="00D27843">
      <w:pPr>
        <w:pStyle w:val="APDCodeDescription"/>
        <w:spacing w:after="120"/>
      </w:pPr>
      <w:r w:rsidRPr="00745F26">
        <w:t>83+</w:t>
      </w:r>
      <w:r w:rsidRPr="00745F26">
        <w:tab/>
        <w:t>After December 30, 1983</w:t>
      </w:r>
    </w:p>
    <w:p w14:paraId="3F9A1213" w14:textId="77777777" w:rsidR="00CA5916" w:rsidRPr="00745F26" w:rsidRDefault="0044709D" w:rsidP="00161046">
      <w:pPr>
        <w:pStyle w:val="APDUpsidedowntriangle038"/>
        <w:spacing w:after="120"/>
      </w:pPr>
      <w:r w:rsidRPr="0044709D">
        <w:rPr>
          <w:sz w:val="24"/>
          <w:szCs w:val="24"/>
        </w:rPr>
        <w:t>▼</w:t>
      </w:r>
      <w:r w:rsidR="00CA5916" w:rsidRPr="00745F26">
        <w:tab/>
        <w:t>Continue only if “Construction/Modification Date” is “83+.”</w:t>
      </w:r>
    </w:p>
    <w:p w14:paraId="14B443DD" w14:textId="77777777" w:rsidR="00031B2F" w:rsidRDefault="00CA5916" w:rsidP="00AD4820">
      <w:pPr>
        <w:pStyle w:val="BodyText"/>
        <w:spacing w:after="0"/>
      </w:pPr>
      <w:r w:rsidRPr="007D5FC8">
        <w:rPr>
          <w:b/>
        </w:rPr>
        <w:t>V</w:t>
      </w:r>
      <w:r w:rsidR="007D5FC8">
        <w:rPr>
          <w:b/>
        </w:rPr>
        <w:t>ent</w:t>
      </w:r>
      <w:r w:rsidRPr="007D5FC8">
        <w:rPr>
          <w:b/>
        </w:rPr>
        <w:t xml:space="preserve"> T</w:t>
      </w:r>
      <w:r w:rsidR="007D5FC8">
        <w:rPr>
          <w:b/>
        </w:rPr>
        <w:t>ype</w:t>
      </w:r>
      <w:r w:rsidRPr="00B44DA6">
        <w:rPr>
          <w:b/>
        </w:rPr>
        <w:t>:</w:t>
      </w:r>
      <w:r w:rsidRPr="00745F26">
        <w:t xml:space="preserve">  </w:t>
      </w:r>
    </w:p>
    <w:p w14:paraId="629C2A68" w14:textId="77777777" w:rsidR="00CA5916" w:rsidRPr="00745F26" w:rsidRDefault="00CA5916" w:rsidP="00160978">
      <w:pPr>
        <w:pStyle w:val="BodyText"/>
      </w:pPr>
      <w:r w:rsidRPr="00745F26">
        <w:t>Select one of the following options for the vent type. Enter the code on the form.</w:t>
      </w:r>
    </w:p>
    <w:p w14:paraId="1C13CFAB" w14:textId="77777777" w:rsidR="00CA5916" w:rsidRPr="0055756F" w:rsidRDefault="00CA5916" w:rsidP="00A95A45">
      <w:pPr>
        <w:pStyle w:val="APDCodeDescription"/>
        <w:rPr>
          <w:b/>
        </w:rPr>
      </w:pPr>
      <w:r w:rsidRPr="0055756F">
        <w:rPr>
          <w:b/>
        </w:rPr>
        <w:t>Code</w:t>
      </w:r>
      <w:r w:rsidRPr="0055756F">
        <w:rPr>
          <w:b/>
        </w:rPr>
        <w:tab/>
        <w:t>Description</w:t>
      </w:r>
    </w:p>
    <w:p w14:paraId="3F129E93" w14:textId="77777777" w:rsidR="00CA5916" w:rsidRPr="00745F26" w:rsidRDefault="00CA5916" w:rsidP="00B44DA6">
      <w:pPr>
        <w:pStyle w:val="APDCodeDescription"/>
      </w:pPr>
      <w:r w:rsidRPr="00745F26">
        <w:t>NOVRS</w:t>
      </w:r>
      <w:r w:rsidRPr="00745F26">
        <w:tab/>
        <w:t>Distillation unit not discharging vent stream into a vapor recovery system</w:t>
      </w:r>
    </w:p>
    <w:p w14:paraId="485A43DF" w14:textId="77777777" w:rsidR="00CA5916" w:rsidRPr="00745F26" w:rsidRDefault="00CA5916" w:rsidP="00B44DA6">
      <w:pPr>
        <w:pStyle w:val="APDCodeDescription"/>
      </w:pPr>
      <w:r w:rsidRPr="00745F26">
        <w:t>VRS</w:t>
      </w:r>
      <w:r w:rsidRPr="00745F26">
        <w:tab/>
        <w:t>A single distillation unit discharging vent stream into a vapor recovery system</w:t>
      </w:r>
    </w:p>
    <w:p w14:paraId="49EA8D04" w14:textId="77777777" w:rsidR="00CA5916" w:rsidRPr="00745F26" w:rsidRDefault="00CA5916" w:rsidP="00B44DA6">
      <w:pPr>
        <w:pStyle w:val="APDCodeDescription"/>
      </w:pPr>
      <w:r w:rsidRPr="00745F26">
        <w:t>2+VRS</w:t>
      </w:r>
      <w:r w:rsidRPr="00745F26">
        <w:tab/>
        <w:t>Two or more distillation units discharging vent stream into a common vapor recovery system</w:t>
      </w:r>
    </w:p>
    <w:p w14:paraId="4630A579" w14:textId="77777777" w:rsidR="00CA5916" w:rsidRPr="00745F26" w:rsidRDefault="00CA5916" w:rsidP="00AD4820">
      <w:pPr>
        <w:pStyle w:val="APDCodeDescription"/>
        <w:spacing w:after="120"/>
      </w:pPr>
      <w:r w:rsidRPr="00745F26">
        <w:t>NONE</w:t>
      </w:r>
      <w:r w:rsidRPr="00745F26">
        <w:tab/>
        <w:t>None of the above</w:t>
      </w:r>
    </w:p>
    <w:p w14:paraId="5348F6B0" w14:textId="77777777" w:rsidR="00161046" w:rsidRDefault="0044709D" w:rsidP="00160978">
      <w:pPr>
        <w:pStyle w:val="APDUpsidedowntriangle038"/>
        <w:spacing w:after="120"/>
      </w:pPr>
      <w:r w:rsidRPr="0044709D">
        <w:rPr>
          <w:sz w:val="24"/>
          <w:szCs w:val="24"/>
        </w:rPr>
        <w:t>▼</w:t>
      </w:r>
      <w:r w:rsidRPr="00745F26">
        <w:tab/>
      </w:r>
      <w:r w:rsidR="00CA5916" w:rsidRPr="00745F26">
        <w:t>Continue only if “Vent Type” is “NOVRS,” “VRS,” or “2+VRS.”</w:t>
      </w:r>
    </w:p>
    <w:p w14:paraId="312C8EB6" w14:textId="77777777" w:rsidR="00031B2F" w:rsidRDefault="00CA5916" w:rsidP="00AD4820">
      <w:pPr>
        <w:pStyle w:val="BodyText"/>
        <w:spacing w:after="0"/>
      </w:pPr>
      <w:r w:rsidRPr="007D5FC8">
        <w:rPr>
          <w:b/>
        </w:rPr>
        <w:t>D</w:t>
      </w:r>
      <w:r w:rsidR="007D5FC8">
        <w:rPr>
          <w:b/>
        </w:rPr>
        <w:t>istillation</w:t>
      </w:r>
      <w:r w:rsidRPr="007D5FC8">
        <w:rPr>
          <w:b/>
        </w:rPr>
        <w:t xml:space="preserve"> U</w:t>
      </w:r>
      <w:r w:rsidR="007D5FC8">
        <w:rPr>
          <w:b/>
        </w:rPr>
        <w:t>nit</w:t>
      </w:r>
      <w:r w:rsidRPr="007D5FC8">
        <w:rPr>
          <w:b/>
        </w:rPr>
        <w:t xml:space="preserve"> T</w:t>
      </w:r>
      <w:r w:rsidR="007D5FC8">
        <w:rPr>
          <w:b/>
        </w:rPr>
        <w:t>ype</w:t>
      </w:r>
      <w:r w:rsidRPr="00B44DA6">
        <w:rPr>
          <w:b/>
        </w:rPr>
        <w:t>:</w:t>
      </w:r>
      <w:r w:rsidRPr="00745F26">
        <w:t xml:space="preserve">  </w:t>
      </w:r>
    </w:p>
    <w:p w14:paraId="156BAE9E" w14:textId="77777777" w:rsidR="00CA5916" w:rsidRDefault="00CA5916" w:rsidP="00160978">
      <w:pPr>
        <w:pStyle w:val="BodyText"/>
      </w:pPr>
      <w:r w:rsidRPr="00745F26">
        <w:t>Select one of the following options for distillation unit type. Enter the code on the form.</w:t>
      </w:r>
    </w:p>
    <w:p w14:paraId="5F169659" w14:textId="77777777" w:rsidR="0055756F" w:rsidRPr="0055756F" w:rsidRDefault="0055756F" w:rsidP="0055756F">
      <w:pPr>
        <w:pStyle w:val="APDCodeDescription"/>
        <w:rPr>
          <w:b/>
          <w:bCs/>
        </w:rPr>
      </w:pPr>
      <w:r w:rsidRPr="0055756F">
        <w:rPr>
          <w:b/>
          <w:bCs/>
        </w:rPr>
        <w:t>Code</w:t>
      </w:r>
      <w:r>
        <w:rPr>
          <w:b/>
          <w:bCs/>
        </w:rPr>
        <w:tab/>
      </w:r>
      <w:r w:rsidRPr="0055756F">
        <w:rPr>
          <w:b/>
          <w:bCs/>
        </w:rPr>
        <w:t>Description</w:t>
      </w:r>
    </w:p>
    <w:p w14:paraId="0092C1F5" w14:textId="77777777" w:rsidR="00CA5916" w:rsidRPr="00745F26" w:rsidRDefault="00CA5916" w:rsidP="00B44DA6">
      <w:pPr>
        <w:pStyle w:val="APDCodeDescription"/>
      </w:pPr>
      <w:r w:rsidRPr="00745F26">
        <w:t>CTBA</w:t>
      </w:r>
      <w:r w:rsidRPr="00745F26">
        <w:tab/>
        <w:t>Distillation unit operating as a part of a process unit which produces coal tar or beverage alcohols</w:t>
      </w:r>
    </w:p>
    <w:p w14:paraId="19277D84" w14:textId="77777777" w:rsidR="00CA5916" w:rsidRPr="00745F26" w:rsidRDefault="00CA5916" w:rsidP="00B44DA6">
      <w:pPr>
        <w:pStyle w:val="APDCodeDescription"/>
      </w:pPr>
      <w:r w:rsidRPr="00745F26">
        <w:t>NOVOC</w:t>
      </w:r>
      <w:r w:rsidRPr="00745F26">
        <w:tab/>
        <w:t>Distillation unit operating as a part of a process unit which does not use, contain, or produce VOC</w:t>
      </w:r>
    </w:p>
    <w:p w14:paraId="1B06FC8F" w14:textId="77777777" w:rsidR="00CA5916" w:rsidRPr="00745F26" w:rsidRDefault="00CA5916" w:rsidP="00B44DA6">
      <w:pPr>
        <w:pStyle w:val="APDCodeDescription"/>
      </w:pPr>
      <w:r w:rsidRPr="00745F26">
        <w:t>60DDD</w:t>
      </w:r>
      <w:r w:rsidRPr="00745F26">
        <w:tab/>
        <w:t>Distillation unit subject to 40 CFR Part 60, Subpart DDD</w:t>
      </w:r>
    </w:p>
    <w:p w14:paraId="7613C37D" w14:textId="77777777" w:rsidR="00CA5916" w:rsidRPr="00745F26" w:rsidRDefault="00CA5916" w:rsidP="00B44DA6">
      <w:pPr>
        <w:pStyle w:val="APDCodeDescription"/>
      </w:pPr>
      <w:r w:rsidRPr="00745F26">
        <w:t>BATCH</w:t>
      </w:r>
      <w:r w:rsidRPr="00745F26">
        <w:tab/>
        <w:t>Distillation unit that is designed and operated as a batch operation</w:t>
      </w:r>
    </w:p>
    <w:p w14:paraId="6F3F8A2E" w14:textId="77777777" w:rsidR="003E54B9" w:rsidRDefault="00CA5916" w:rsidP="003E54B9">
      <w:pPr>
        <w:pStyle w:val="APDCodeDescription"/>
        <w:spacing w:after="120"/>
      </w:pPr>
      <w:r w:rsidRPr="00745F26">
        <w:t>NONE</w:t>
      </w:r>
      <w:r w:rsidRPr="00745F26">
        <w:tab/>
        <w:t>None of the above</w:t>
      </w:r>
      <w:r w:rsidR="003E54B9">
        <w:br w:type="page"/>
      </w:r>
    </w:p>
    <w:p w14:paraId="73A5015E" w14:textId="77777777" w:rsidR="00CA5916" w:rsidRPr="00745F26" w:rsidRDefault="00B44DA6" w:rsidP="007D5FC8">
      <w:pPr>
        <w:pStyle w:val="BodyText"/>
      </w:pPr>
      <w:r>
        <w:lastRenderedPageBreak/>
        <w:t>▼</w:t>
      </w:r>
      <w:r w:rsidR="00CA5916" w:rsidRPr="00745F26">
        <w:tab/>
      </w:r>
      <w:r w:rsidR="00CA5916" w:rsidRPr="0055756F">
        <w:rPr>
          <w:b/>
        </w:rPr>
        <w:t>Continue only if “Distillation Unit Type” is “NONE.”</w:t>
      </w:r>
    </w:p>
    <w:p w14:paraId="1C325A54" w14:textId="77777777" w:rsidR="00031B2F" w:rsidRDefault="00CA5916" w:rsidP="00AD4820">
      <w:pPr>
        <w:pStyle w:val="BodyText"/>
        <w:spacing w:after="0"/>
      </w:pPr>
      <w:r w:rsidRPr="007D5FC8">
        <w:rPr>
          <w:b/>
        </w:rPr>
        <w:t>T</w:t>
      </w:r>
      <w:r w:rsidR="007D5FC8">
        <w:rPr>
          <w:b/>
        </w:rPr>
        <w:t>otal</w:t>
      </w:r>
      <w:r w:rsidRPr="007D5FC8">
        <w:rPr>
          <w:b/>
        </w:rPr>
        <w:t xml:space="preserve"> D</w:t>
      </w:r>
      <w:r w:rsidR="007D5FC8">
        <w:rPr>
          <w:b/>
        </w:rPr>
        <w:t>esign</w:t>
      </w:r>
      <w:r w:rsidRPr="007D5FC8">
        <w:rPr>
          <w:b/>
        </w:rPr>
        <w:t xml:space="preserve"> C</w:t>
      </w:r>
      <w:r w:rsidR="007D5FC8">
        <w:rPr>
          <w:b/>
        </w:rPr>
        <w:t>apacity</w:t>
      </w:r>
      <w:r w:rsidRPr="00B44DA6">
        <w:rPr>
          <w:b/>
        </w:rPr>
        <w:t>:</w:t>
      </w:r>
      <w:r w:rsidRPr="00745F26">
        <w:t xml:space="preserve">  </w:t>
      </w:r>
    </w:p>
    <w:p w14:paraId="52C000A3" w14:textId="77777777" w:rsidR="00CA5916" w:rsidRPr="00745F26" w:rsidRDefault="00CA5916" w:rsidP="007D5FC8">
      <w:pPr>
        <w:pStyle w:val="BodyText"/>
      </w:pPr>
      <w:r w:rsidRPr="00745F26">
        <w:t>Select one of the following options for the total design capacity for all of the chemicals produced within the unit.</w:t>
      </w:r>
    </w:p>
    <w:p w14:paraId="2AE548EE" w14:textId="77777777" w:rsidR="00CA5916" w:rsidRPr="0055756F" w:rsidRDefault="00CA5916" w:rsidP="0037365B">
      <w:pPr>
        <w:pStyle w:val="APDCodeDescription"/>
        <w:rPr>
          <w:b/>
        </w:rPr>
      </w:pPr>
      <w:r w:rsidRPr="0055756F">
        <w:rPr>
          <w:b/>
        </w:rPr>
        <w:t>Code</w:t>
      </w:r>
      <w:r w:rsidRPr="0055756F">
        <w:rPr>
          <w:b/>
        </w:rPr>
        <w:tab/>
        <w:t>Description</w:t>
      </w:r>
    </w:p>
    <w:p w14:paraId="392B9286" w14:textId="77777777" w:rsidR="00CA5916" w:rsidRPr="00745F26" w:rsidRDefault="00CA5916" w:rsidP="003E2EFA">
      <w:pPr>
        <w:pStyle w:val="APDCodeDescription"/>
      </w:pPr>
      <w:r w:rsidRPr="00745F26">
        <w:t>1-</w:t>
      </w:r>
      <w:r w:rsidRPr="00745F26">
        <w:tab/>
        <w:t>Less than 1 gigagram per year</w:t>
      </w:r>
    </w:p>
    <w:p w14:paraId="57A10422" w14:textId="77777777" w:rsidR="00CA5916" w:rsidRPr="00745F26" w:rsidRDefault="00CA5916" w:rsidP="0037365B">
      <w:pPr>
        <w:pStyle w:val="APDCodeDescription"/>
        <w:spacing w:after="120"/>
      </w:pPr>
      <w:r w:rsidRPr="00745F26">
        <w:t>1+</w:t>
      </w:r>
      <w:r w:rsidRPr="00745F26">
        <w:tab/>
        <w:t>Greater than or equal to 1 gigagram per year</w:t>
      </w:r>
    </w:p>
    <w:p w14:paraId="572863F1" w14:textId="77777777" w:rsidR="00CA5916" w:rsidRPr="00745F26" w:rsidRDefault="00CA5916" w:rsidP="00B700E6">
      <w:pPr>
        <w:pStyle w:val="APDUpsidedowntriangle038"/>
        <w:numPr>
          <w:ilvl w:val="0"/>
          <w:numId w:val="14"/>
        </w:numPr>
        <w:spacing w:after="120"/>
        <w:ind w:left="547" w:hanging="547"/>
      </w:pPr>
      <w:r w:rsidRPr="00745F26">
        <w:t>Do not continue only if “Total Design Capacity” is “1-.”</w:t>
      </w:r>
    </w:p>
    <w:p w14:paraId="438EFB5A" w14:textId="77777777" w:rsidR="00031B2F" w:rsidRDefault="00CA5916" w:rsidP="00AD4820">
      <w:pPr>
        <w:pStyle w:val="BodyText"/>
        <w:spacing w:after="0"/>
      </w:pPr>
      <w:r w:rsidRPr="00A95A45">
        <w:rPr>
          <w:b/>
        </w:rPr>
        <w:t>V</w:t>
      </w:r>
      <w:r w:rsidR="00A95A45">
        <w:rPr>
          <w:b/>
        </w:rPr>
        <w:t>ent</w:t>
      </w:r>
      <w:r w:rsidRPr="00A95A45">
        <w:rPr>
          <w:b/>
        </w:rPr>
        <w:t xml:space="preserve"> S</w:t>
      </w:r>
      <w:r w:rsidR="00A95A45">
        <w:rPr>
          <w:b/>
        </w:rPr>
        <w:t>tream</w:t>
      </w:r>
      <w:r w:rsidRPr="00A95A45">
        <w:rPr>
          <w:b/>
        </w:rPr>
        <w:t xml:space="preserve"> F</w:t>
      </w:r>
      <w:r w:rsidR="00A95A45">
        <w:rPr>
          <w:b/>
        </w:rPr>
        <w:t>low</w:t>
      </w:r>
      <w:r w:rsidRPr="00A95A45">
        <w:rPr>
          <w:b/>
        </w:rPr>
        <w:t xml:space="preserve"> R</w:t>
      </w:r>
      <w:r w:rsidR="00A95A45">
        <w:rPr>
          <w:b/>
        </w:rPr>
        <w:t>ate</w:t>
      </w:r>
      <w:r w:rsidRPr="003E2EFA">
        <w:rPr>
          <w:b/>
        </w:rPr>
        <w:t>:</w:t>
      </w:r>
      <w:r w:rsidRPr="00745F26">
        <w:t xml:space="preserve">  </w:t>
      </w:r>
    </w:p>
    <w:p w14:paraId="5F4D8DA0" w14:textId="77777777" w:rsidR="00CA5916" w:rsidRPr="00745F26" w:rsidRDefault="00CA5916" w:rsidP="00A95A45">
      <w:pPr>
        <w:pStyle w:val="BodyText"/>
      </w:pPr>
      <w:r w:rsidRPr="00745F26">
        <w:t>Select one of the following options for the vent stream flow rate. Enter the code on the form.</w:t>
      </w:r>
    </w:p>
    <w:p w14:paraId="3D3F1C7A" w14:textId="77777777" w:rsidR="00CA5916" w:rsidRPr="0055756F" w:rsidRDefault="00CA5916" w:rsidP="003E2EFA">
      <w:pPr>
        <w:pStyle w:val="APDCodeDescription"/>
        <w:rPr>
          <w:b/>
        </w:rPr>
      </w:pPr>
      <w:r w:rsidRPr="0055756F">
        <w:rPr>
          <w:b/>
        </w:rPr>
        <w:t>Code</w:t>
      </w:r>
      <w:r w:rsidRPr="0055756F">
        <w:rPr>
          <w:b/>
        </w:rPr>
        <w:tab/>
        <w:t>Description</w:t>
      </w:r>
    </w:p>
    <w:p w14:paraId="393436A2" w14:textId="77777777" w:rsidR="00CA5916" w:rsidRPr="00745F26" w:rsidRDefault="00CA5916" w:rsidP="003E2EFA">
      <w:pPr>
        <w:pStyle w:val="APDCodeDescription"/>
      </w:pPr>
      <w:r w:rsidRPr="00745F26">
        <w:t>8-</w:t>
      </w:r>
      <w:r w:rsidRPr="00745F26">
        <w:tab/>
        <w:t>Flow rate less than 0.008 scm/min</w:t>
      </w:r>
    </w:p>
    <w:p w14:paraId="2320B52D" w14:textId="77777777" w:rsidR="00CA5916" w:rsidRPr="00745F26" w:rsidRDefault="00CA5916" w:rsidP="00A95A45">
      <w:pPr>
        <w:pStyle w:val="APDCodeDescription"/>
        <w:spacing w:after="120"/>
      </w:pPr>
      <w:r w:rsidRPr="00745F26">
        <w:t>8+</w:t>
      </w:r>
      <w:r w:rsidRPr="00745F26">
        <w:tab/>
        <w:t>Flow rate greater than or equal to 0.008 scm/min</w:t>
      </w:r>
    </w:p>
    <w:p w14:paraId="38D34E66" w14:textId="77777777" w:rsidR="00CA5916" w:rsidRDefault="00CA5916" w:rsidP="003E54B9">
      <w:pPr>
        <w:pStyle w:val="APDUpsidedowntriangle038"/>
        <w:numPr>
          <w:ilvl w:val="0"/>
          <w:numId w:val="15"/>
        </w:numPr>
        <w:spacing w:after="120"/>
        <w:ind w:left="547" w:hanging="547"/>
      </w:pPr>
      <w:r w:rsidRPr="00745F26">
        <w:t>Do not continue only if “Vent Stream Flowrate” is “8-.”</w:t>
      </w:r>
    </w:p>
    <w:p w14:paraId="1D736ABC" w14:textId="77777777" w:rsidR="00CA5916" w:rsidRPr="00D119C4" w:rsidRDefault="00D119C4" w:rsidP="002F6BAE">
      <w:pPr>
        <w:pStyle w:val="BodyText"/>
        <w:tabs>
          <w:tab w:val="right" w:pos="10710"/>
        </w:tabs>
        <w:spacing w:after="240"/>
        <w:rPr>
          <w:u w:val="double"/>
        </w:rPr>
      </w:pPr>
      <w:r>
        <w:rPr>
          <w:u w:val="double"/>
        </w:rPr>
        <w:tab/>
      </w:r>
    </w:p>
    <w:bookmarkStart w:id="1" w:name="Table_1b"/>
    <w:p w14:paraId="6FD2734E" w14:textId="5BE0420A" w:rsidR="00CA5916" w:rsidRPr="00D119C4" w:rsidRDefault="0095140D" w:rsidP="003E54B9">
      <w:pPr>
        <w:pStyle w:val="APDTables"/>
        <w:spacing w:before="240"/>
        <w:rPr>
          <w:b w:val="0"/>
        </w:rPr>
      </w:pPr>
      <w:r>
        <w:fldChar w:fldCharType="begin"/>
      </w:r>
      <w:r>
        <w:instrText xml:space="preserve"> HYPERLINK  \l "Table1b" </w:instrText>
      </w:r>
      <w:r>
        <w:fldChar w:fldCharType="separate"/>
      </w:r>
      <w:r w:rsidR="00CA5916" w:rsidRPr="0095140D">
        <w:rPr>
          <w:rStyle w:val="Hyperlink"/>
        </w:rPr>
        <w:t>Table 1b</w:t>
      </w:r>
      <w:bookmarkEnd w:id="1"/>
      <w:r>
        <w:fldChar w:fldCharType="end"/>
      </w:r>
      <w:r w:rsidR="00CA5916" w:rsidRPr="00745F26">
        <w:t>:</w:t>
      </w:r>
      <w:r w:rsidR="00CA5916" w:rsidRPr="00745F26">
        <w:tab/>
        <w:t>Title 40 Code of Federal Regulations Part 60 (40 CFR Part 60)</w:t>
      </w:r>
      <w:r w:rsidR="003E54B9">
        <w:t xml:space="preserve">, </w:t>
      </w:r>
      <w:r w:rsidR="00CA5916" w:rsidRPr="00D119C4">
        <w:t>Subpart NNN:  Standards of Performance for Volatile Organic Compound (VOC) Emissions from Synthetic Organic Chemical Processing Distillation Operations</w:t>
      </w:r>
    </w:p>
    <w:p w14:paraId="779E5C56" w14:textId="77777777" w:rsidR="00031B2F" w:rsidRDefault="00CA5916" w:rsidP="003E54B9">
      <w:pPr>
        <w:pStyle w:val="BodyText"/>
        <w:spacing w:before="120" w:after="0"/>
        <w:rPr>
          <w:b/>
        </w:rPr>
      </w:pPr>
      <w:r w:rsidRPr="00A95A45">
        <w:rPr>
          <w:b/>
        </w:rPr>
        <w:t>U</w:t>
      </w:r>
      <w:r w:rsidR="00A95A45">
        <w:rPr>
          <w:b/>
        </w:rPr>
        <w:t>nit</w:t>
      </w:r>
      <w:r w:rsidRPr="00A95A45">
        <w:rPr>
          <w:b/>
        </w:rPr>
        <w:t xml:space="preserve"> ID N</w:t>
      </w:r>
      <w:r w:rsidR="00A95A45">
        <w:rPr>
          <w:b/>
        </w:rPr>
        <w:t>o</w:t>
      </w:r>
      <w:r w:rsidRPr="00A95A45">
        <w:rPr>
          <w:b/>
        </w:rPr>
        <w:t>.</w:t>
      </w:r>
      <w:r w:rsidRPr="00D119C4">
        <w:rPr>
          <w:b/>
        </w:rPr>
        <w:t xml:space="preserve">:  </w:t>
      </w:r>
    </w:p>
    <w:p w14:paraId="114949C1" w14:textId="77777777" w:rsidR="00CA5916" w:rsidRPr="00745F26" w:rsidRDefault="00CA5916" w:rsidP="00A613A8">
      <w:pPr>
        <w:pStyle w:val="BodyText"/>
      </w:pPr>
      <w:r w:rsidRPr="00745F26">
        <w:t>Enter the identification number (ID No.) for th</w:t>
      </w:r>
      <w:r w:rsidR="00A95A45">
        <w:t>e distillation unit (maximum</w:t>
      </w:r>
      <w:r w:rsidR="00057525">
        <w:t xml:space="preserve"> </w:t>
      </w:r>
      <w:r w:rsidR="00447505">
        <w:t>10</w:t>
      </w:r>
      <w:r w:rsidR="00057525">
        <w:t xml:space="preserve"> </w:t>
      </w:r>
      <w:r w:rsidRPr="00745F26">
        <w:t>characters) as listed on Form OP-SUM (Individual Unit Summary).</w:t>
      </w:r>
    </w:p>
    <w:p w14:paraId="439F23FD" w14:textId="77777777" w:rsidR="00031B2F" w:rsidRDefault="00CA5916" w:rsidP="00745F26">
      <w:pPr>
        <w:pStyle w:val="BodyText"/>
        <w:spacing w:after="0"/>
      </w:pPr>
      <w:r w:rsidRPr="00A613A8">
        <w:rPr>
          <w:b/>
        </w:rPr>
        <w:t>SOP I</w:t>
      </w:r>
      <w:r w:rsidR="00031B2F">
        <w:rPr>
          <w:b/>
        </w:rPr>
        <w:t>ndex</w:t>
      </w:r>
      <w:r w:rsidRPr="00A613A8">
        <w:rPr>
          <w:b/>
        </w:rPr>
        <w:t xml:space="preserve"> N</w:t>
      </w:r>
      <w:r w:rsidR="00031B2F">
        <w:rPr>
          <w:b/>
        </w:rPr>
        <w:t>o</w:t>
      </w:r>
      <w:r w:rsidRPr="00A613A8">
        <w:rPr>
          <w:b/>
        </w:rPr>
        <w:t>.</w:t>
      </w:r>
      <w:r w:rsidRPr="00D119C4">
        <w:rPr>
          <w:b/>
        </w:rPr>
        <w:t>:</w:t>
      </w:r>
      <w:r w:rsidRPr="00745F26">
        <w:t xml:space="preserve">  </w:t>
      </w:r>
    </w:p>
    <w:p w14:paraId="4B348790" w14:textId="77777777" w:rsidR="00CA5916" w:rsidRPr="00745F26" w:rsidRDefault="00CA5916" w:rsidP="00031B2F">
      <w:pPr>
        <w:pStyle w:val="BodyText"/>
      </w:pPr>
      <w:r w:rsidRPr="00745F26">
        <w:t>Site operating permit (SOP) applicants should indicate the SOP index number for the uni</w:t>
      </w:r>
      <w:r w:rsidR="00443CB3">
        <w:t>t or group of units (maximum 15 </w:t>
      </w:r>
      <w:r w:rsidRPr="00745F26">
        <w:t xml:space="preserve">characters consisting of numeric, alphanumeric characters, and/or dashes prefixed by a code for the applicable regulation [i.e., 60KB-XXXX]). For additional information relating to SOP index numbers, please go to the TCEQ </w:t>
      </w:r>
      <w:r w:rsidR="0055756F">
        <w:t>w</w:t>
      </w:r>
      <w:r w:rsidRPr="00745F26">
        <w:t xml:space="preserve">ebsite at </w:t>
      </w:r>
      <w:hyperlink r:id="rId16" w:history="1">
        <w:r w:rsidR="00161046" w:rsidRPr="0055756F">
          <w:rPr>
            <w:rStyle w:val="Hyperlink"/>
          </w:rPr>
          <w:t>www.tceq.texas.gov/assets/public/permitting/air/Guidance/Title_V/additional_fop_guidance.pdf</w:t>
        </w:r>
      </w:hyperlink>
      <w:r w:rsidRPr="00745F26">
        <w:t>.</w:t>
      </w:r>
    </w:p>
    <w:p w14:paraId="3941734F" w14:textId="77777777" w:rsidR="00031B2F" w:rsidRDefault="00CA5916" w:rsidP="00AD4820">
      <w:pPr>
        <w:pStyle w:val="BodyText"/>
        <w:spacing w:after="0"/>
      </w:pPr>
      <w:r w:rsidRPr="00031B2F">
        <w:rPr>
          <w:b/>
        </w:rPr>
        <w:t>T</w:t>
      </w:r>
      <w:r w:rsidR="00031B2F">
        <w:rPr>
          <w:b/>
        </w:rPr>
        <w:t>otal</w:t>
      </w:r>
      <w:r w:rsidRPr="00031B2F">
        <w:rPr>
          <w:b/>
        </w:rPr>
        <w:t xml:space="preserve"> R</w:t>
      </w:r>
      <w:r w:rsidR="00031B2F">
        <w:rPr>
          <w:b/>
        </w:rPr>
        <w:t>esource</w:t>
      </w:r>
      <w:r w:rsidRPr="00031B2F">
        <w:rPr>
          <w:b/>
        </w:rPr>
        <w:t xml:space="preserve"> E</w:t>
      </w:r>
      <w:r w:rsidR="00031B2F">
        <w:rPr>
          <w:b/>
        </w:rPr>
        <w:t>ffectiveness</w:t>
      </w:r>
      <w:r w:rsidRPr="00B44DA6">
        <w:rPr>
          <w:b/>
        </w:rPr>
        <w:t>:</w:t>
      </w:r>
      <w:r w:rsidRPr="00745F26">
        <w:t xml:space="preserve"> </w:t>
      </w:r>
    </w:p>
    <w:p w14:paraId="1EF168EE" w14:textId="77777777" w:rsidR="00CA5916" w:rsidRPr="00745F26" w:rsidRDefault="00CA5916" w:rsidP="00031B2F">
      <w:pPr>
        <w:pStyle w:val="BodyText"/>
      </w:pPr>
      <w:r w:rsidRPr="00745F26">
        <w:t>Select one of the following options for the total resource effectiveness (TRE) index value. Enter the code on the form.</w:t>
      </w:r>
    </w:p>
    <w:p w14:paraId="2E533406" w14:textId="77777777" w:rsidR="00CA5916" w:rsidRPr="0055756F" w:rsidRDefault="00CA5916" w:rsidP="00B44DA6">
      <w:pPr>
        <w:pStyle w:val="APDCodeDescription"/>
        <w:rPr>
          <w:b/>
        </w:rPr>
      </w:pPr>
      <w:r w:rsidRPr="0055756F">
        <w:rPr>
          <w:b/>
        </w:rPr>
        <w:t>Code</w:t>
      </w:r>
      <w:r w:rsidRPr="0055756F">
        <w:rPr>
          <w:b/>
        </w:rPr>
        <w:tab/>
        <w:t>Description</w:t>
      </w:r>
    </w:p>
    <w:p w14:paraId="48FFA18C" w14:textId="77777777" w:rsidR="00CA5916" w:rsidRPr="00745F26" w:rsidRDefault="00CA5916" w:rsidP="00B44DA6">
      <w:pPr>
        <w:pStyle w:val="APDCodeDescription"/>
      </w:pPr>
      <w:r w:rsidRPr="00745F26">
        <w:t>8-A</w:t>
      </w:r>
      <w:r w:rsidRPr="00745F26">
        <w:tab/>
        <w:t>TRE index value less than 8.0 from halogenated vent stream</w:t>
      </w:r>
    </w:p>
    <w:p w14:paraId="11E549C2" w14:textId="77777777" w:rsidR="00CA5916" w:rsidRPr="00745F26" w:rsidRDefault="00CA5916" w:rsidP="00B44DA6">
      <w:pPr>
        <w:pStyle w:val="APDCodeDescription"/>
      </w:pPr>
      <w:r w:rsidRPr="00745F26">
        <w:t>8-B</w:t>
      </w:r>
      <w:r w:rsidRPr="00745F26">
        <w:tab/>
        <w:t>TRE index value less than or equal to 8.0 not from halogenated vent stream</w:t>
      </w:r>
    </w:p>
    <w:p w14:paraId="244B5F69" w14:textId="77777777" w:rsidR="00CA5916" w:rsidRPr="00745F26" w:rsidRDefault="00CA5916" w:rsidP="00B44DA6">
      <w:pPr>
        <w:pStyle w:val="APDCodeDescription"/>
      </w:pPr>
      <w:r w:rsidRPr="00745F26">
        <w:t>8+A</w:t>
      </w:r>
      <w:r w:rsidRPr="00745F26">
        <w:tab/>
        <w:t>TRE index value greater than 8.0 from halogenated vent stream</w:t>
      </w:r>
    </w:p>
    <w:p w14:paraId="7A980101" w14:textId="77777777" w:rsidR="00CA5916" w:rsidRPr="00745F26" w:rsidRDefault="00CA5916" w:rsidP="00031B2F">
      <w:pPr>
        <w:pStyle w:val="APDCodeDescription"/>
        <w:spacing w:after="120"/>
      </w:pPr>
      <w:r w:rsidRPr="00745F26">
        <w:t>8+B</w:t>
      </w:r>
      <w:r w:rsidRPr="00745F26">
        <w:tab/>
        <w:t>TRE index value greater than 8.0 not from halogenated vent stream</w:t>
      </w:r>
    </w:p>
    <w:p w14:paraId="346B769B" w14:textId="77777777" w:rsidR="00CA5916" w:rsidRPr="00B44DA6" w:rsidRDefault="00CA5916" w:rsidP="00031B2F">
      <w:pPr>
        <w:pStyle w:val="BodyText"/>
        <w:rPr>
          <w:i/>
        </w:rPr>
      </w:pPr>
      <w:r w:rsidRPr="00B44DA6">
        <w:rPr>
          <w:i/>
        </w:rPr>
        <w:t>Note:</w:t>
      </w:r>
      <w:r w:rsidR="00B44DA6" w:rsidRPr="00B44DA6">
        <w:rPr>
          <w:i/>
        </w:rPr>
        <w:t xml:space="preserve">  </w:t>
      </w:r>
      <w:r w:rsidRPr="00B44DA6">
        <w:rPr>
          <w:i/>
        </w:rPr>
        <w:t>TRE index is defined in 40 CFR § 60.661.</w:t>
      </w:r>
    </w:p>
    <w:p w14:paraId="19B1D9E0" w14:textId="5ECDED4B" w:rsidR="003F0C26" w:rsidRPr="008D7DD3" w:rsidRDefault="00CA5916" w:rsidP="00AD4820">
      <w:pPr>
        <w:pStyle w:val="APDUpsidedowntriangle038"/>
        <w:numPr>
          <w:ilvl w:val="0"/>
          <w:numId w:val="16"/>
        </w:numPr>
        <w:ind w:left="547" w:hanging="547"/>
      </w:pPr>
      <w:r w:rsidRPr="00745F26">
        <w:t>Co</w:t>
      </w:r>
      <w:r w:rsidR="003E54B9">
        <w:t>n</w:t>
      </w:r>
      <w:r w:rsidRPr="00745F26">
        <w:t>t</w:t>
      </w:r>
      <w:r w:rsidR="003E54B9">
        <w:t>inu</w:t>
      </w:r>
      <w:r w:rsidRPr="00745F26">
        <w:t>e only if “Total Resource Effectiveness” is “8-A” or “8-B.”</w:t>
      </w:r>
    </w:p>
    <w:p w14:paraId="57001761" w14:textId="041AF8BF" w:rsidR="00AD4820" w:rsidRDefault="00CA5916" w:rsidP="003E54B9">
      <w:pPr>
        <w:pStyle w:val="BodyText"/>
        <w:spacing w:before="120" w:after="0"/>
      </w:pPr>
      <w:r w:rsidRPr="00AD4820">
        <w:rPr>
          <w:b/>
        </w:rPr>
        <w:t>TOC R</w:t>
      </w:r>
      <w:r w:rsidR="00AD4820">
        <w:rPr>
          <w:b/>
        </w:rPr>
        <w:t>eduction</w:t>
      </w:r>
      <w:r w:rsidRPr="00B44DA6">
        <w:rPr>
          <w:b/>
        </w:rPr>
        <w:t>:</w:t>
      </w:r>
    </w:p>
    <w:p w14:paraId="398DB623" w14:textId="17E18FBB" w:rsidR="00CA5916" w:rsidRPr="00745F26" w:rsidRDefault="00CA5916" w:rsidP="00AD4820">
      <w:pPr>
        <w:pStyle w:val="BodyText"/>
      </w:pPr>
      <w:r w:rsidRPr="00745F26">
        <w:t>Enter “YES” if compliance is achieved by reducing total organic compounds (TOC) emissions (</w:t>
      </w:r>
      <w:r w:rsidR="00AD4820">
        <w:t>less</w:t>
      </w:r>
      <w:r w:rsidR="001E3194">
        <w:t xml:space="preserve"> </w:t>
      </w:r>
      <w:r w:rsidRPr="00745F26">
        <w:t xml:space="preserve">methane and ethane) by 98 weight-percent or to a TOC (less methane and ethane) concentration of 20 ppmv dry basis corrected to 3 percent oxygen using a VOC emissions control device. </w:t>
      </w:r>
      <w:r w:rsidR="00AD4820">
        <w:t>Otherwise, enter </w:t>
      </w:r>
      <w:r w:rsidRPr="00745F26">
        <w:t>“NO.”</w:t>
      </w:r>
      <w:r w:rsidR="005051B6">
        <w:t xml:space="preserve"> Note:  Flares complying with </w:t>
      </w:r>
      <w:r w:rsidR="005051B6" w:rsidRPr="00745F26">
        <w:t>§ 60.662(b)</w:t>
      </w:r>
      <w:r w:rsidR="005051B6">
        <w:t xml:space="preserve"> or </w:t>
      </w:r>
      <w:r w:rsidR="005051B6" w:rsidRPr="00745F26">
        <w:t>Recovery Devices</w:t>
      </w:r>
      <w:r w:rsidR="005051B6">
        <w:t xml:space="preserve"> complying with </w:t>
      </w:r>
      <w:r w:rsidR="005051B6" w:rsidRPr="00745F26">
        <w:t>§ 60.662(</w:t>
      </w:r>
      <w:r w:rsidR="005051B6">
        <w:t xml:space="preserve">c) </w:t>
      </w:r>
      <w:r w:rsidR="005051B6" w:rsidRPr="00EA6CA4">
        <w:rPr>
          <w:b/>
          <w:bCs/>
        </w:rPr>
        <w:t>must</w:t>
      </w:r>
      <w:r w:rsidR="005051B6">
        <w:t xml:space="preserve"> answer “NO.”</w:t>
      </w:r>
    </w:p>
    <w:p w14:paraId="0C9124A6" w14:textId="77777777" w:rsidR="003E54B9" w:rsidRDefault="003E54B9">
      <w:pPr>
        <w:tabs>
          <w:tab w:val="clear" w:pos="720"/>
        </w:tabs>
        <w:rPr>
          <w:b/>
        </w:rPr>
      </w:pPr>
      <w:r>
        <w:rPr>
          <w:b/>
        </w:rPr>
        <w:br w:type="page"/>
      </w:r>
    </w:p>
    <w:p w14:paraId="7786997D" w14:textId="77777777" w:rsidR="008A4D85" w:rsidRDefault="00CA5916" w:rsidP="008A4D85">
      <w:pPr>
        <w:pStyle w:val="BodyText"/>
        <w:spacing w:after="0"/>
      </w:pPr>
      <w:r w:rsidRPr="00AD4820">
        <w:rPr>
          <w:b/>
        </w:rPr>
        <w:lastRenderedPageBreak/>
        <w:t>S</w:t>
      </w:r>
      <w:r w:rsidR="00AD4820">
        <w:rPr>
          <w:b/>
        </w:rPr>
        <w:t>ubpart</w:t>
      </w:r>
      <w:r w:rsidRPr="00AD4820">
        <w:rPr>
          <w:b/>
        </w:rPr>
        <w:t xml:space="preserve"> NNN C</w:t>
      </w:r>
      <w:r w:rsidR="00AD4820">
        <w:rPr>
          <w:b/>
        </w:rPr>
        <w:t>ontrol</w:t>
      </w:r>
      <w:r w:rsidRPr="00AD4820">
        <w:rPr>
          <w:b/>
        </w:rPr>
        <w:t xml:space="preserve"> D</w:t>
      </w:r>
      <w:r w:rsidR="00AD4820">
        <w:rPr>
          <w:b/>
        </w:rPr>
        <w:t>evice</w:t>
      </w:r>
      <w:r w:rsidRPr="00B44DA6">
        <w:rPr>
          <w:b/>
        </w:rPr>
        <w:t>:</w:t>
      </w:r>
      <w:r w:rsidRPr="00745F26">
        <w:t xml:space="preserve"> </w:t>
      </w:r>
    </w:p>
    <w:p w14:paraId="6F545C7F" w14:textId="79561C3F" w:rsidR="00CA5916" w:rsidRPr="00745F26" w:rsidRDefault="00CA5916" w:rsidP="008A4D85">
      <w:pPr>
        <w:pStyle w:val="BodyText"/>
        <w:spacing w:after="0"/>
      </w:pPr>
      <w:r w:rsidRPr="00745F26">
        <w:t>Select one of the following options for the control or recovery device type as it pertains to 40 CFR Part 60, Subpart NNN. Enter the code on the form.</w:t>
      </w:r>
    </w:p>
    <w:p w14:paraId="126D5BEA" w14:textId="77777777" w:rsidR="00CA5916" w:rsidRPr="0055756F" w:rsidRDefault="00CA5916" w:rsidP="00B44DA6">
      <w:pPr>
        <w:pStyle w:val="APDCodeDescription"/>
        <w:rPr>
          <w:b/>
        </w:rPr>
      </w:pPr>
      <w:r w:rsidRPr="0055756F">
        <w:rPr>
          <w:b/>
        </w:rPr>
        <w:t>Code</w:t>
      </w:r>
      <w:r w:rsidRPr="0055756F">
        <w:rPr>
          <w:b/>
        </w:rPr>
        <w:tab/>
        <w:t>Description</w:t>
      </w:r>
    </w:p>
    <w:p w14:paraId="086BE984" w14:textId="77777777" w:rsidR="00CA5916" w:rsidRPr="00745F26" w:rsidRDefault="00CA5916" w:rsidP="00AD4820">
      <w:pPr>
        <w:pStyle w:val="APDCodeDescription"/>
        <w:spacing w:after="120"/>
      </w:pPr>
      <w:r w:rsidRPr="00745F26">
        <w:t>FLARE</w:t>
      </w:r>
      <w:r w:rsidRPr="00745F26">
        <w:tab/>
        <w:t>Flare used to comply with 40 CFR § 60.662(b)</w:t>
      </w:r>
    </w:p>
    <w:p w14:paraId="2EEA27B3" w14:textId="77777777" w:rsidR="00CA5916" w:rsidRPr="00745F26" w:rsidRDefault="00CA5916" w:rsidP="0055756F">
      <w:pPr>
        <w:pStyle w:val="APDCodeDescription"/>
        <w:spacing w:after="120"/>
        <w:ind w:left="0" w:firstLine="0"/>
      </w:pPr>
      <w:r w:rsidRPr="00745F26">
        <w:t>Control Devices used to comply with 40 CFR § 60.662(a)</w:t>
      </w:r>
    </w:p>
    <w:p w14:paraId="6801C116" w14:textId="77777777" w:rsidR="00CA5916" w:rsidRPr="0055756F" w:rsidRDefault="00CA5916" w:rsidP="00B44DA6">
      <w:pPr>
        <w:pStyle w:val="APDCodeDescription"/>
        <w:rPr>
          <w:b/>
        </w:rPr>
      </w:pPr>
      <w:r w:rsidRPr="0055756F">
        <w:rPr>
          <w:b/>
        </w:rPr>
        <w:t>Code</w:t>
      </w:r>
      <w:r w:rsidRPr="0055756F">
        <w:rPr>
          <w:b/>
        </w:rPr>
        <w:tab/>
        <w:t>Description</w:t>
      </w:r>
    </w:p>
    <w:p w14:paraId="265958A3" w14:textId="77777777" w:rsidR="00CA5916" w:rsidRPr="00745F26" w:rsidRDefault="00CA5916" w:rsidP="00B44DA6">
      <w:pPr>
        <w:pStyle w:val="APDCodeDescription"/>
      </w:pPr>
      <w:r w:rsidRPr="00745F26">
        <w:t>THERIN</w:t>
      </w:r>
      <w:r w:rsidRPr="00745F26">
        <w:tab/>
        <w:t>Thermal incinerator</w:t>
      </w:r>
    </w:p>
    <w:p w14:paraId="4CAA316B" w14:textId="77777777" w:rsidR="00CA5916" w:rsidRPr="00745F26" w:rsidRDefault="00CA5916" w:rsidP="00B44DA6">
      <w:pPr>
        <w:pStyle w:val="APDCodeDescription"/>
      </w:pPr>
      <w:r w:rsidRPr="00745F26">
        <w:t>CATINC</w:t>
      </w:r>
      <w:r w:rsidRPr="00745F26">
        <w:tab/>
        <w:t>Catalytic incinerator</w:t>
      </w:r>
    </w:p>
    <w:p w14:paraId="3836A54C" w14:textId="77777777" w:rsidR="00CA5916" w:rsidRDefault="00CA5916" w:rsidP="00B44DA6">
      <w:pPr>
        <w:pStyle w:val="APDCodeDescription"/>
      </w:pPr>
      <w:r w:rsidRPr="00745F26">
        <w:t>BPH44-</w:t>
      </w:r>
      <w:r w:rsidRPr="00745F26">
        <w:tab/>
        <w:t>Boiler or process heater design heat inpu</w:t>
      </w:r>
      <w:r w:rsidR="00B44DA6">
        <w:t>t capacity less than 44 MW (150 </w:t>
      </w:r>
      <w:r w:rsidRPr="00745F26">
        <w:t>MMBtu/hr)</w:t>
      </w:r>
    </w:p>
    <w:p w14:paraId="23701CC4" w14:textId="77777777" w:rsidR="00CA5916" w:rsidRPr="00745F26" w:rsidRDefault="00CA5916" w:rsidP="00B44DA6">
      <w:pPr>
        <w:pStyle w:val="APDCodeDescription"/>
      </w:pPr>
      <w:r w:rsidRPr="00745F26">
        <w:t>BPH44+</w:t>
      </w:r>
      <w:r w:rsidRPr="00745F26">
        <w:tab/>
        <w:t>Boiler or process heater design heat input capac</w:t>
      </w:r>
      <w:r w:rsidR="00B44DA6">
        <w:t>ity greater than or equal to 44 </w:t>
      </w:r>
      <w:r w:rsidR="00443CB3">
        <w:t>MW (150 </w:t>
      </w:r>
      <w:r w:rsidRPr="00745F26">
        <w:t>MMBtu/hr)</w:t>
      </w:r>
    </w:p>
    <w:p w14:paraId="1F0C61F9" w14:textId="57E076AE" w:rsidR="00CA5916" w:rsidRPr="00745F26" w:rsidRDefault="00CA5916" w:rsidP="00AD4820">
      <w:pPr>
        <w:pStyle w:val="APDCodeDescription"/>
        <w:spacing w:after="120"/>
      </w:pPr>
      <w:r w:rsidRPr="00745F26">
        <w:t>ADALT</w:t>
      </w:r>
      <w:r w:rsidR="003E54B9">
        <w:t>-CD</w:t>
      </w:r>
      <w:r w:rsidRPr="00745F26">
        <w:tab/>
        <w:t>EPA Administrator approved demonstrat</w:t>
      </w:r>
      <w:r w:rsidR="00B44DA6">
        <w:t>ion of compliance with 40 CFR § </w:t>
      </w:r>
      <w:r w:rsidR="00443CB3">
        <w:t>60.662</w:t>
      </w:r>
      <w:r w:rsidR="00C41C84">
        <w:t>(a)</w:t>
      </w:r>
      <w:r w:rsidR="00443CB3">
        <w:t xml:space="preserve"> other than 40 </w:t>
      </w:r>
      <w:r w:rsidRPr="00745F26">
        <w:t>CFR § 60.663(a), (b), (c), or (d)</w:t>
      </w:r>
    </w:p>
    <w:p w14:paraId="39174DF9" w14:textId="77777777" w:rsidR="00CA5916" w:rsidRPr="00745F26" w:rsidRDefault="00CA5916" w:rsidP="0055756F">
      <w:pPr>
        <w:pStyle w:val="BodyText"/>
        <w:tabs>
          <w:tab w:val="left" w:pos="720"/>
        </w:tabs>
      </w:pPr>
      <w:r w:rsidRPr="00745F26">
        <w:t>Recovery Devices used to comply with 40 CFR § 60.662(c)</w:t>
      </w:r>
    </w:p>
    <w:p w14:paraId="4E170BFE" w14:textId="77777777" w:rsidR="00CA5916" w:rsidRPr="0055756F" w:rsidRDefault="00CA5916" w:rsidP="00B44DA6">
      <w:pPr>
        <w:pStyle w:val="APDCodeDescription"/>
        <w:rPr>
          <w:b/>
          <w:lang w:val="fr-FR"/>
        </w:rPr>
      </w:pPr>
      <w:r w:rsidRPr="0055756F">
        <w:rPr>
          <w:b/>
          <w:lang w:val="fr-FR"/>
        </w:rPr>
        <w:t>Code</w:t>
      </w:r>
      <w:r w:rsidRPr="0055756F">
        <w:rPr>
          <w:b/>
          <w:lang w:val="fr-FR"/>
        </w:rPr>
        <w:tab/>
        <w:t>Description</w:t>
      </w:r>
    </w:p>
    <w:p w14:paraId="6533F480" w14:textId="77777777" w:rsidR="00CA5916" w:rsidRPr="00AB573A" w:rsidRDefault="00CA5916" w:rsidP="00B44DA6">
      <w:pPr>
        <w:pStyle w:val="APDCodeDescription"/>
        <w:rPr>
          <w:lang w:val="fr-FR"/>
        </w:rPr>
      </w:pPr>
      <w:r w:rsidRPr="00AB573A">
        <w:rPr>
          <w:lang w:val="fr-FR"/>
        </w:rPr>
        <w:t>CADS</w:t>
      </w:r>
      <w:r w:rsidRPr="00AB573A">
        <w:rPr>
          <w:lang w:val="fr-FR"/>
        </w:rPr>
        <w:tab/>
        <w:t>Carbon adsorption system</w:t>
      </w:r>
    </w:p>
    <w:p w14:paraId="1537BB8D" w14:textId="77777777" w:rsidR="00CA5916" w:rsidRPr="00745F26" w:rsidRDefault="00CA5916" w:rsidP="00B44DA6">
      <w:pPr>
        <w:pStyle w:val="APDCodeDescription"/>
      </w:pPr>
      <w:r w:rsidRPr="00745F26">
        <w:t>ABSORB</w:t>
      </w:r>
      <w:r w:rsidRPr="00745F26">
        <w:tab/>
        <w:t>Absorber</w:t>
      </w:r>
    </w:p>
    <w:p w14:paraId="1622DD07" w14:textId="77777777" w:rsidR="00CA5916" w:rsidRPr="00745F26" w:rsidRDefault="00CA5916" w:rsidP="00B44DA6">
      <w:pPr>
        <w:pStyle w:val="APDCodeDescription"/>
      </w:pPr>
      <w:r w:rsidRPr="00745F26">
        <w:t>COND</w:t>
      </w:r>
      <w:r w:rsidRPr="00745F26">
        <w:tab/>
        <w:t>Condenser</w:t>
      </w:r>
    </w:p>
    <w:p w14:paraId="52860FFC" w14:textId="09179814" w:rsidR="00CA5916" w:rsidRPr="00745F26" w:rsidRDefault="00CA5916" w:rsidP="00AD4820">
      <w:pPr>
        <w:pStyle w:val="APDCodeDescription"/>
        <w:spacing w:after="120"/>
      </w:pPr>
      <w:r w:rsidRPr="00745F26">
        <w:t>ADALT</w:t>
      </w:r>
      <w:r w:rsidR="003E54B9">
        <w:t>-RD</w:t>
      </w:r>
      <w:r w:rsidRPr="00745F26">
        <w:tab/>
        <w:t>EPA Administrator approved demonstrat</w:t>
      </w:r>
      <w:r w:rsidR="00B44DA6">
        <w:t>ion of compliance with 40 CFR § </w:t>
      </w:r>
      <w:r w:rsidR="00443CB3">
        <w:t>60.662</w:t>
      </w:r>
      <w:r w:rsidR="00C41C84">
        <w:t>(c)</w:t>
      </w:r>
      <w:r w:rsidR="00443CB3">
        <w:t xml:space="preserve"> other than 40 </w:t>
      </w:r>
      <w:r w:rsidRPr="00745F26">
        <w:t>CFR § 60.663(a), (b), (c), or (d)</w:t>
      </w:r>
    </w:p>
    <w:p w14:paraId="7C202A75" w14:textId="77777777" w:rsidR="00AD4820" w:rsidRDefault="00CA5916" w:rsidP="00443CB3">
      <w:pPr>
        <w:pStyle w:val="BodyText"/>
        <w:spacing w:after="0"/>
      </w:pPr>
      <w:r w:rsidRPr="00AD4820">
        <w:rPr>
          <w:b/>
        </w:rPr>
        <w:t>ACT ID N</w:t>
      </w:r>
      <w:r w:rsidR="00AD4820">
        <w:rPr>
          <w:b/>
        </w:rPr>
        <w:t>o</w:t>
      </w:r>
      <w:r w:rsidRPr="00AD4820">
        <w:rPr>
          <w:b/>
        </w:rPr>
        <w:t>.</w:t>
      </w:r>
      <w:r w:rsidRPr="00B44DA6">
        <w:rPr>
          <w:b/>
        </w:rPr>
        <w:t>:</w:t>
      </w:r>
      <w:r w:rsidRPr="00745F26">
        <w:t xml:space="preserve"> </w:t>
      </w:r>
    </w:p>
    <w:p w14:paraId="7909CAA1" w14:textId="77777777" w:rsidR="00CA5916" w:rsidRPr="00745F26" w:rsidRDefault="00CA5916" w:rsidP="00AD4820">
      <w:pPr>
        <w:pStyle w:val="BodyText"/>
      </w:pPr>
      <w:r w:rsidRPr="00745F26">
        <w:t>If “Control Device Type” is “ADALT,” enter the corresponding alternate control technology (ACT) unique identifier for each unit or process (maximum 10 characters). If the unique identifier is unavailable, then enter the date of the ACT approval letter. The unique identifier and/or the date of the approval letter is contained in the compliance file under the appropriate account number. Otherwise, leave this column blank.</w:t>
      </w:r>
    </w:p>
    <w:p w14:paraId="07AF73B5" w14:textId="77777777" w:rsidR="00AD4820" w:rsidRDefault="00CA5916" w:rsidP="00443CB3">
      <w:pPr>
        <w:pStyle w:val="BodyText"/>
        <w:spacing w:after="0"/>
        <w:rPr>
          <w:b/>
        </w:rPr>
      </w:pPr>
      <w:r w:rsidRPr="00AD4820">
        <w:rPr>
          <w:b/>
        </w:rPr>
        <w:t>S</w:t>
      </w:r>
      <w:r w:rsidR="00AD4820">
        <w:rPr>
          <w:b/>
        </w:rPr>
        <w:t>ubpart</w:t>
      </w:r>
      <w:r w:rsidRPr="00AD4820">
        <w:rPr>
          <w:b/>
        </w:rPr>
        <w:t xml:space="preserve"> NNN C</w:t>
      </w:r>
      <w:r w:rsidR="00AD4820">
        <w:rPr>
          <w:b/>
        </w:rPr>
        <w:t>ontrol</w:t>
      </w:r>
      <w:r w:rsidRPr="00AD4820">
        <w:rPr>
          <w:b/>
        </w:rPr>
        <w:t xml:space="preserve"> D</w:t>
      </w:r>
      <w:r w:rsidR="00AD4820">
        <w:rPr>
          <w:b/>
        </w:rPr>
        <w:t>evice</w:t>
      </w:r>
      <w:r w:rsidRPr="00AD4820">
        <w:rPr>
          <w:b/>
        </w:rPr>
        <w:t xml:space="preserve"> ID N</w:t>
      </w:r>
      <w:r w:rsidR="00AD4820">
        <w:rPr>
          <w:b/>
        </w:rPr>
        <w:t>o</w:t>
      </w:r>
      <w:r w:rsidRPr="00AD4820">
        <w:rPr>
          <w:b/>
        </w:rPr>
        <w:t>.</w:t>
      </w:r>
      <w:r w:rsidRPr="00B44DA6">
        <w:rPr>
          <w:b/>
        </w:rPr>
        <w:t>:</w:t>
      </w:r>
    </w:p>
    <w:p w14:paraId="70F6ABE9" w14:textId="77777777" w:rsidR="00CA5916" w:rsidRPr="00745F26" w:rsidRDefault="00CA5916" w:rsidP="00AD4820">
      <w:pPr>
        <w:pStyle w:val="BodyText"/>
      </w:pPr>
      <w:r w:rsidRPr="00745F26">
        <w:t>Enter the identification number (ID No.) for the control device to whic</w:t>
      </w:r>
      <w:r w:rsidR="00AD4820">
        <w:t>h emissions are routed (maximum </w:t>
      </w:r>
      <w:r w:rsidRPr="00745F26">
        <w:t>10 characters). This number should be consistent with the number listed on Form OP-SUM.</w:t>
      </w:r>
    </w:p>
    <w:p w14:paraId="422DFC96" w14:textId="77777777" w:rsidR="00AD4820" w:rsidRDefault="00CA5916" w:rsidP="00443CB3">
      <w:pPr>
        <w:pStyle w:val="BodyText"/>
        <w:spacing w:after="0"/>
      </w:pPr>
      <w:r w:rsidRPr="00AD4820">
        <w:rPr>
          <w:b/>
        </w:rPr>
        <w:t>E</w:t>
      </w:r>
      <w:r w:rsidR="00AD4820">
        <w:rPr>
          <w:b/>
        </w:rPr>
        <w:t xml:space="preserve">mission </w:t>
      </w:r>
      <w:r w:rsidRPr="00AD4820">
        <w:rPr>
          <w:b/>
        </w:rPr>
        <w:t>P</w:t>
      </w:r>
      <w:r w:rsidR="00AD4820">
        <w:rPr>
          <w:b/>
        </w:rPr>
        <w:t>oint ID No</w:t>
      </w:r>
      <w:r w:rsidRPr="00AD4820">
        <w:rPr>
          <w:b/>
        </w:rPr>
        <w:t>(</w:t>
      </w:r>
      <w:r w:rsidR="00AD4820">
        <w:rPr>
          <w:b/>
        </w:rPr>
        <w:t>s</w:t>
      </w:r>
      <w:r w:rsidRPr="00AD4820">
        <w:rPr>
          <w:b/>
        </w:rPr>
        <w:t>).</w:t>
      </w:r>
      <w:r w:rsidRPr="00B44DA6">
        <w:rPr>
          <w:b/>
        </w:rPr>
        <w:t>:</w:t>
      </w:r>
    </w:p>
    <w:p w14:paraId="793FD28B" w14:textId="77777777" w:rsidR="00CA5916" w:rsidRPr="00745F26" w:rsidRDefault="00CA5916" w:rsidP="00AD4820">
      <w:pPr>
        <w:pStyle w:val="BodyText"/>
      </w:pPr>
      <w:r w:rsidRPr="00745F26">
        <w:t>Enter the identification number (ID No.) of the emission point(s) to which the un</w:t>
      </w:r>
      <w:r w:rsidR="005C440A">
        <w:t>it routes emissions (maximum 10 </w:t>
      </w:r>
      <w:r w:rsidRPr="00745F26">
        <w:t>characters). The number(s) should be consistent with the unit identification number listed on Form OP</w:t>
      </w:r>
      <w:r w:rsidR="00161046">
        <w:noBreakHyphen/>
      </w:r>
      <w:r w:rsidRPr="00745F26">
        <w:t>SUM. If the unit is routing to two emissions points, use both columns. If the unit is routing to more than two emission points, use additional rows.</w:t>
      </w:r>
    </w:p>
    <w:p w14:paraId="207D0659" w14:textId="77777777" w:rsidR="00CA5916" w:rsidRPr="00745F26" w:rsidRDefault="00CA5916" w:rsidP="00B700E6">
      <w:pPr>
        <w:pStyle w:val="APDUpsidedowntriangle038"/>
        <w:numPr>
          <w:ilvl w:val="0"/>
          <w:numId w:val="17"/>
        </w:numPr>
        <w:spacing w:after="120"/>
        <w:ind w:left="547" w:hanging="547"/>
      </w:pPr>
      <w:r w:rsidRPr="00745F26">
        <w:t>Complete “Organic Monitoring Device” only if “Subpart NNN Control Device” is “CADS,” “ABSORB,” or “COND.”</w:t>
      </w:r>
    </w:p>
    <w:p w14:paraId="776954E0" w14:textId="77777777" w:rsidR="00AD4820" w:rsidRDefault="00CA5916" w:rsidP="00745F26">
      <w:pPr>
        <w:pStyle w:val="BodyText"/>
        <w:spacing w:after="0"/>
        <w:rPr>
          <w:b/>
        </w:rPr>
      </w:pPr>
      <w:r w:rsidRPr="00AD4820">
        <w:rPr>
          <w:b/>
        </w:rPr>
        <w:t>O</w:t>
      </w:r>
      <w:r w:rsidR="00AD4820">
        <w:rPr>
          <w:b/>
        </w:rPr>
        <w:t>rganic</w:t>
      </w:r>
      <w:r w:rsidRPr="00AD4820">
        <w:rPr>
          <w:b/>
        </w:rPr>
        <w:t xml:space="preserve"> M</w:t>
      </w:r>
      <w:r w:rsidR="00AD4820">
        <w:rPr>
          <w:b/>
        </w:rPr>
        <w:t>onitoring</w:t>
      </w:r>
      <w:r w:rsidRPr="00AD4820">
        <w:rPr>
          <w:b/>
        </w:rPr>
        <w:t xml:space="preserve"> D</w:t>
      </w:r>
      <w:r w:rsidR="00AD4820">
        <w:rPr>
          <w:b/>
        </w:rPr>
        <w:t>evice</w:t>
      </w:r>
      <w:r w:rsidRPr="00B44DA6">
        <w:rPr>
          <w:b/>
        </w:rPr>
        <w:t>:</w:t>
      </w:r>
    </w:p>
    <w:p w14:paraId="1EEA1FB2" w14:textId="77777777" w:rsidR="00CA5916" w:rsidRPr="00745F26" w:rsidRDefault="00CA5916" w:rsidP="00745F26">
      <w:pPr>
        <w:pStyle w:val="BodyText"/>
        <w:spacing w:after="0"/>
      </w:pPr>
      <w:r w:rsidRPr="00745F26">
        <w:t>Enter “YES” if an organic monitoring device is used to demonstrate compliance with the TRE index value limit specified under § 60.662(c). Otherwise, enter “NO.”</w:t>
      </w:r>
    </w:p>
    <w:p w14:paraId="16CEAF22" w14:textId="77777777" w:rsidR="00745F26" w:rsidRPr="00745F26" w:rsidRDefault="00745F26" w:rsidP="00745F26">
      <w:pPr>
        <w:pStyle w:val="BodyText"/>
        <w:spacing w:after="0"/>
        <w:sectPr w:rsidR="00745F26" w:rsidRPr="00745F26" w:rsidSect="00443CB3">
          <w:headerReference w:type="first" r:id="rId17"/>
          <w:pgSz w:w="12240" w:h="15840" w:code="1"/>
          <w:pgMar w:top="720" w:right="720" w:bottom="720" w:left="720" w:header="720" w:footer="720" w:gutter="0"/>
          <w:cols w:space="720"/>
          <w:titlePg/>
          <w:docGrid w:linePitch="360"/>
        </w:sectPr>
      </w:pPr>
    </w:p>
    <w:p w14:paraId="12215910" w14:textId="77777777" w:rsidR="00057525" w:rsidRDefault="00057525" w:rsidP="0055756F">
      <w:pPr>
        <w:pStyle w:val="APDHEADINGTABLEI"/>
      </w:pPr>
      <w:r>
        <w:lastRenderedPageBreak/>
        <w:t>Texas Commission on Environmental Quality</w:t>
      </w:r>
    </w:p>
    <w:p w14:paraId="246266A6" w14:textId="77777777" w:rsidR="00443CB3" w:rsidRPr="007770AE" w:rsidRDefault="00443CB3" w:rsidP="0055756F">
      <w:pPr>
        <w:pStyle w:val="APDHEADINGTABLEI"/>
      </w:pPr>
      <w:r w:rsidRPr="007770AE">
        <w:t>Distillation Unit Attributes</w:t>
      </w:r>
    </w:p>
    <w:p w14:paraId="6E08ABBE" w14:textId="77777777" w:rsidR="00443CB3" w:rsidRPr="007770AE" w:rsidRDefault="00443CB3" w:rsidP="0055756F">
      <w:pPr>
        <w:pStyle w:val="APDHEADINGTABLEI"/>
      </w:pPr>
      <w:r w:rsidRPr="007770AE">
        <w:t>Form OP-UA17 (Page 1)</w:t>
      </w:r>
    </w:p>
    <w:p w14:paraId="5DB19620" w14:textId="77777777" w:rsidR="00CA5916" w:rsidRDefault="00443CB3" w:rsidP="0055756F">
      <w:pPr>
        <w:pStyle w:val="APDHEADINGTABLEI"/>
      </w:pPr>
      <w:r w:rsidRPr="007770AE">
        <w:t>Federal Operating Permit Program</w:t>
      </w:r>
    </w:p>
    <w:p w14:paraId="00D93E71" w14:textId="77777777" w:rsidR="00CA5916" w:rsidRPr="00D517D3" w:rsidRDefault="00CA5916" w:rsidP="00D517D3">
      <w:pPr>
        <w:pStyle w:val="APDHEADINGTABLEII"/>
      </w:pPr>
      <w:bookmarkStart w:id="2" w:name="Table1a"/>
      <w:r w:rsidRPr="00D517D3">
        <w:t>Table 1a</w:t>
      </w:r>
      <w:bookmarkEnd w:id="2"/>
      <w:r w:rsidRPr="00D517D3">
        <w:t>:  Title 40 Code of Federal Regulations Part 60 (40 CFR Part 60)</w:t>
      </w:r>
    </w:p>
    <w:p w14:paraId="293D2F59" w14:textId="77777777" w:rsidR="00CA5916" w:rsidRPr="00D517D3" w:rsidRDefault="00CA5916" w:rsidP="00D517D3">
      <w:pPr>
        <w:pStyle w:val="APDHEADINGTABLEII"/>
      </w:pPr>
      <w:r w:rsidRPr="00D517D3">
        <w:t>Subpart NNN:  Standards of Performance for Volatile Organic Compound (VOC) Emissions From Synthetic</w:t>
      </w:r>
    </w:p>
    <w:p w14:paraId="2B4E28F3" w14:textId="77777777" w:rsidR="00CA5916" w:rsidRPr="007770AE" w:rsidRDefault="00CA5916" w:rsidP="00D517D3">
      <w:pPr>
        <w:pStyle w:val="APDHEADINGTABLEII"/>
      </w:pPr>
      <w:r w:rsidRPr="00D517D3">
        <w:t>Organic Chemical Manufacturing Industry (SOCMI) Distillation Operations</w:t>
      </w:r>
    </w:p>
    <w:p w14:paraId="7085B96B" w14:textId="77777777" w:rsidR="007770AE" w:rsidRDefault="007770AE" w:rsidP="00D517D3">
      <w:pPr>
        <w:pStyle w:val="BodyText"/>
        <w:spacing w:before="240" w:after="0"/>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4A0" w:firstRow="1" w:lastRow="0" w:firstColumn="1" w:lastColumn="0" w:noHBand="0" w:noVBand="1"/>
        <w:tblCaption w:val="General Information"/>
        <w:tblDescription w:val="General Information"/>
      </w:tblPr>
      <w:tblGrid>
        <w:gridCol w:w="7201"/>
        <w:gridCol w:w="7199"/>
      </w:tblGrid>
      <w:tr w:rsidR="00F61398" w14:paraId="3E1FCD67" w14:textId="77777777" w:rsidTr="00652A05">
        <w:trPr>
          <w:cantSplit/>
          <w:tblHeader/>
          <w:jc w:val="center"/>
        </w:trPr>
        <w:tc>
          <w:tcPr>
            <w:tcW w:w="7201" w:type="dxa"/>
            <w:tcBorders>
              <w:top w:val="double" w:sz="6"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55273CD6" w14:textId="77777777" w:rsidR="00F61398" w:rsidRDefault="00F61398" w:rsidP="003E54B9">
            <w:pPr>
              <w:pStyle w:val="APDTABLE1"/>
            </w:pPr>
            <w:r>
              <w:t>Date:</w:t>
            </w:r>
          </w:p>
        </w:tc>
        <w:tc>
          <w:tcPr>
            <w:tcW w:w="7199" w:type="dxa"/>
            <w:tcBorders>
              <w:top w:val="double" w:sz="6" w:space="0" w:color="auto"/>
              <w:left w:val="single" w:sz="4" w:space="0" w:color="auto"/>
              <w:bottom w:val="single" w:sz="4" w:space="0" w:color="auto"/>
              <w:right w:val="double" w:sz="6" w:space="0" w:color="auto"/>
            </w:tcBorders>
            <w:vAlign w:val="center"/>
          </w:tcPr>
          <w:p w14:paraId="5D55C2D2" w14:textId="77777777" w:rsidR="00F61398" w:rsidRDefault="00F61398" w:rsidP="003E54B9">
            <w:pPr>
              <w:pStyle w:val="APDTABLE1"/>
            </w:pPr>
          </w:p>
        </w:tc>
      </w:tr>
      <w:tr w:rsidR="00F61398" w14:paraId="678A53B1" w14:textId="77777777" w:rsidTr="00652A05">
        <w:trPr>
          <w:cantSplit/>
          <w:tblHeader/>
          <w:jc w:val="center"/>
        </w:trPr>
        <w:tc>
          <w:tcPr>
            <w:tcW w:w="7201"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6517BD76" w14:textId="77777777" w:rsidR="00F61398" w:rsidRDefault="00F61398" w:rsidP="003E54B9">
            <w:pPr>
              <w:pStyle w:val="APDTABLE1"/>
            </w:pPr>
            <w:r>
              <w:t>Permit No.:</w:t>
            </w:r>
          </w:p>
        </w:tc>
        <w:tc>
          <w:tcPr>
            <w:tcW w:w="7199" w:type="dxa"/>
            <w:tcBorders>
              <w:top w:val="single" w:sz="4" w:space="0" w:color="auto"/>
              <w:left w:val="single" w:sz="4" w:space="0" w:color="auto"/>
              <w:bottom w:val="single" w:sz="4" w:space="0" w:color="auto"/>
              <w:right w:val="double" w:sz="6" w:space="0" w:color="auto"/>
            </w:tcBorders>
            <w:vAlign w:val="center"/>
          </w:tcPr>
          <w:p w14:paraId="5ACC37ED" w14:textId="77777777" w:rsidR="00F61398" w:rsidRDefault="00F61398" w:rsidP="003E54B9">
            <w:pPr>
              <w:pStyle w:val="APDTABLE1"/>
            </w:pPr>
          </w:p>
        </w:tc>
      </w:tr>
      <w:tr w:rsidR="00F61398" w14:paraId="184E8A19" w14:textId="77777777" w:rsidTr="00652A05">
        <w:trPr>
          <w:cantSplit/>
          <w:tblHeader/>
          <w:jc w:val="center"/>
        </w:trPr>
        <w:tc>
          <w:tcPr>
            <w:tcW w:w="7201" w:type="dxa"/>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hideMark/>
          </w:tcPr>
          <w:p w14:paraId="40B989EA" w14:textId="77777777" w:rsidR="00F61398" w:rsidRDefault="00F61398" w:rsidP="003E54B9">
            <w:pPr>
              <w:pStyle w:val="APDTABLE1"/>
            </w:pPr>
            <w:r>
              <w:t>Regulated Entity No.:</w:t>
            </w:r>
          </w:p>
        </w:tc>
        <w:tc>
          <w:tcPr>
            <w:tcW w:w="7199" w:type="dxa"/>
            <w:tcBorders>
              <w:top w:val="single" w:sz="4" w:space="0" w:color="auto"/>
              <w:left w:val="single" w:sz="4" w:space="0" w:color="auto"/>
              <w:bottom w:val="double" w:sz="6" w:space="0" w:color="auto"/>
              <w:right w:val="double" w:sz="6" w:space="0" w:color="auto"/>
            </w:tcBorders>
            <w:vAlign w:val="center"/>
          </w:tcPr>
          <w:p w14:paraId="28EC9CF7" w14:textId="77777777" w:rsidR="00F61398" w:rsidRDefault="00F61398" w:rsidP="003E54B9">
            <w:pPr>
              <w:pStyle w:val="APDTABLE1"/>
            </w:pPr>
          </w:p>
        </w:tc>
      </w:tr>
    </w:tbl>
    <w:p w14:paraId="181496CF" w14:textId="77777777" w:rsidR="004E5F9B" w:rsidRDefault="004E5F9B" w:rsidP="00736F5C">
      <w:pPr>
        <w:pStyle w:val="BodyText"/>
        <w:spacing w:after="0"/>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Header Row"/>
      </w:tblPr>
      <w:tblGrid>
        <w:gridCol w:w="1668"/>
        <w:gridCol w:w="2130"/>
        <w:gridCol w:w="2232"/>
        <w:gridCol w:w="2394"/>
        <w:gridCol w:w="1519"/>
        <w:gridCol w:w="1939"/>
        <w:gridCol w:w="1267"/>
        <w:gridCol w:w="1251"/>
      </w:tblGrid>
      <w:tr w:rsidR="008139D4" w:rsidRPr="00BE46B5" w14:paraId="17F419F2" w14:textId="77777777" w:rsidTr="00652A05">
        <w:trPr>
          <w:tblHeader/>
          <w:jc w:val="center"/>
        </w:trPr>
        <w:tc>
          <w:tcPr>
            <w:tcW w:w="1817" w:type="dxa"/>
            <w:tcBorders>
              <w:top w:val="double" w:sz="6" w:space="0" w:color="auto"/>
              <w:bottom w:val="single" w:sz="6" w:space="0" w:color="auto"/>
            </w:tcBorders>
            <w:shd w:val="clear" w:color="auto" w:fill="D9D9D9" w:themeFill="background1" w:themeFillShade="D9"/>
          </w:tcPr>
          <w:p w14:paraId="68EA3FBD" w14:textId="77777777" w:rsidR="008139D4" w:rsidRPr="00BE46B5" w:rsidRDefault="008139D4" w:rsidP="00BE46B5">
            <w:pPr>
              <w:pStyle w:val="BodyText"/>
              <w:spacing w:after="0"/>
              <w:jc w:val="center"/>
              <w:rPr>
                <w:rFonts w:eastAsia="Times New Roman"/>
                <w:b/>
                <w:sz w:val="20"/>
                <w:szCs w:val="20"/>
              </w:rPr>
            </w:pPr>
            <w:r w:rsidRPr="00BE46B5">
              <w:rPr>
                <w:rFonts w:eastAsia="Times New Roman"/>
                <w:b/>
                <w:sz w:val="20"/>
                <w:szCs w:val="20"/>
              </w:rPr>
              <w:t>Unit ID No.</w:t>
            </w:r>
          </w:p>
        </w:tc>
        <w:tc>
          <w:tcPr>
            <w:tcW w:w="2321" w:type="dxa"/>
            <w:tcBorders>
              <w:top w:val="double" w:sz="6" w:space="0" w:color="auto"/>
              <w:bottom w:val="single" w:sz="6" w:space="0" w:color="auto"/>
            </w:tcBorders>
            <w:shd w:val="clear" w:color="auto" w:fill="D9D9D9" w:themeFill="background1" w:themeFillShade="D9"/>
          </w:tcPr>
          <w:p w14:paraId="7D9C2CDE" w14:textId="77777777" w:rsidR="008139D4" w:rsidRPr="00BE46B5" w:rsidRDefault="008139D4" w:rsidP="00BE46B5">
            <w:pPr>
              <w:pStyle w:val="BodyText"/>
              <w:spacing w:after="0"/>
              <w:jc w:val="center"/>
              <w:rPr>
                <w:rFonts w:eastAsia="Times New Roman"/>
                <w:b/>
                <w:sz w:val="20"/>
                <w:szCs w:val="20"/>
              </w:rPr>
            </w:pPr>
            <w:r w:rsidRPr="00BE46B5">
              <w:rPr>
                <w:rFonts w:eastAsia="Times New Roman"/>
                <w:b/>
                <w:sz w:val="20"/>
                <w:szCs w:val="20"/>
              </w:rPr>
              <w:t>SOP Index No.</w:t>
            </w:r>
          </w:p>
        </w:tc>
        <w:tc>
          <w:tcPr>
            <w:tcW w:w="2386" w:type="dxa"/>
            <w:tcBorders>
              <w:top w:val="double" w:sz="6" w:space="0" w:color="auto"/>
              <w:bottom w:val="single" w:sz="6" w:space="0" w:color="auto"/>
            </w:tcBorders>
            <w:shd w:val="clear" w:color="auto" w:fill="D9D9D9" w:themeFill="background1" w:themeFillShade="D9"/>
          </w:tcPr>
          <w:p w14:paraId="6B724079" w14:textId="77777777" w:rsidR="008139D4" w:rsidRPr="00BE46B5" w:rsidRDefault="008139D4" w:rsidP="00BE46B5">
            <w:pPr>
              <w:pStyle w:val="BodyText"/>
              <w:spacing w:after="0"/>
              <w:jc w:val="center"/>
              <w:rPr>
                <w:rFonts w:eastAsia="Times New Roman"/>
                <w:b/>
                <w:sz w:val="20"/>
                <w:szCs w:val="20"/>
              </w:rPr>
            </w:pPr>
            <w:r w:rsidRPr="00BE46B5">
              <w:rPr>
                <w:rFonts w:eastAsia="Times New Roman"/>
                <w:b/>
                <w:sz w:val="20"/>
                <w:szCs w:val="20"/>
              </w:rPr>
              <w:t>Subpart NNN Chemicals</w:t>
            </w:r>
          </w:p>
        </w:tc>
        <w:tc>
          <w:tcPr>
            <w:tcW w:w="1672" w:type="dxa"/>
            <w:tcBorders>
              <w:top w:val="double" w:sz="6" w:space="0" w:color="auto"/>
              <w:bottom w:val="single" w:sz="6" w:space="0" w:color="auto"/>
            </w:tcBorders>
            <w:shd w:val="clear" w:color="auto" w:fill="D9D9D9" w:themeFill="background1" w:themeFillShade="D9"/>
          </w:tcPr>
          <w:p w14:paraId="19205DAB" w14:textId="77777777" w:rsidR="008139D4" w:rsidRPr="00BE46B5" w:rsidRDefault="008139D4" w:rsidP="00BE46B5">
            <w:pPr>
              <w:pStyle w:val="BodyText"/>
              <w:spacing w:after="0"/>
              <w:jc w:val="center"/>
              <w:rPr>
                <w:rFonts w:eastAsia="Times New Roman"/>
                <w:b/>
                <w:sz w:val="20"/>
                <w:szCs w:val="20"/>
              </w:rPr>
            </w:pPr>
            <w:r w:rsidRPr="00BE46B5">
              <w:rPr>
                <w:rFonts w:eastAsia="Times New Roman"/>
                <w:b/>
                <w:sz w:val="20"/>
                <w:szCs w:val="20"/>
              </w:rPr>
              <w:t>Construction/Modification Date</w:t>
            </w:r>
          </w:p>
        </w:tc>
        <w:tc>
          <w:tcPr>
            <w:tcW w:w="1641" w:type="dxa"/>
            <w:tcBorders>
              <w:top w:val="double" w:sz="6" w:space="0" w:color="auto"/>
              <w:bottom w:val="single" w:sz="6" w:space="0" w:color="auto"/>
            </w:tcBorders>
            <w:shd w:val="clear" w:color="auto" w:fill="D9D9D9" w:themeFill="background1" w:themeFillShade="D9"/>
          </w:tcPr>
          <w:p w14:paraId="09B61868" w14:textId="77777777" w:rsidR="008139D4" w:rsidRPr="00BE46B5" w:rsidRDefault="008139D4" w:rsidP="00BE46B5">
            <w:pPr>
              <w:pStyle w:val="BodyText"/>
              <w:spacing w:after="0"/>
              <w:jc w:val="center"/>
              <w:rPr>
                <w:rFonts w:eastAsia="Times New Roman"/>
                <w:b/>
                <w:sz w:val="20"/>
                <w:szCs w:val="20"/>
              </w:rPr>
            </w:pPr>
            <w:r w:rsidRPr="00BE46B5">
              <w:rPr>
                <w:rFonts w:eastAsia="Times New Roman"/>
                <w:b/>
                <w:sz w:val="20"/>
                <w:szCs w:val="20"/>
              </w:rPr>
              <w:t>Vent Type</w:t>
            </w:r>
          </w:p>
        </w:tc>
        <w:tc>
          <w:tcPr>
            <w:tcW w:w="2049" w:type="dxa"/>
            <w:tcBorders>
              <w:top w:val="double" w:sz="6" w:space="0" w:color="auto"/>
              <w:bottom w:val="single" w:sz="6" w:space="0" w:color="auto"/>
            </w:tcBorders>
            <w:shd w:val="clear" w:color="auto" w:fill="D9D9D9" w:themeFill="background1" w:themeFillShade="D9"/>
          </w:tcPr>
          <w:p w14:paraId="29D2F27F" w14:textId="77777777" w:rsidR="008139D4" w:rsidRPr="00BE46B5" w:rsidRDefault="008139D4" w:rsidP="00BE46B5">
            <w:pPr>
              <w:pStyle w:val="BodyText"/>
              <w:spacing w:after="0"/>
              <w:jc w:val="center"/>
              <w:rPr>
                <w:rFonts w:eastAsia="Times New Roman"/>
                <w:b/>
                <w:sz w:val="20"/>
                <w:szCs w:val="20"/>
              </w:rPr>
            </w:pPr>
            <w:r w:rsidRPr="00BE46B5">
              <w:rPr>
                <w:rFonts w:eastAsia="Times New Roman"/>
                <w:b/>
                <w:sz w:val="20"/>
                <w:szCs w:val="20"/>
              </w:rPr>
              <w:t>Distillation Unit Type</w:t>
            </w:r>
          </w:p>
        </w:tc>
        <w:tc>
          <w:tcPr>
            <w:tcW w:w="1315" w:type="dxa"/>
            <w:tcBorders>
              <w:top w:val="double" w:sz="6" w:space="0" w:color="auto"/>
              <w:bottom w:val="single" w:sz="6" w:space="0" w:color="auto"/>
            </w:tcBorders>
            <w:shd w:val="clear" w:color="auto" w:fill="D9D9D9" w:themeFill="background1" w:themeFillShade="D9"/>
          </w:tcPr>
          <w:p w14:paraId="1CADCC21" w14:textId="77777777" w:rsidR="008139D4" w:rsidRPr="00BE46B5" w:rsidRDefault="008139D4" w:rsidP="00BE46B5">
            <w:pPr>
              <w:pStyle w:val="BodyText"/>
              <w:spacing w:after="0"/>
              <w:jc w:val="center"/>
              <w:rPr>
                <w:rFonts w:eastAsia="Times New Roman"/>
                <w:b/>
                <w:sz w:val="20"/>
                <w:szCs w:val="20"/>
              </w:rPr>
            </w:pPr>
            <w:r w:rsidRPr="00BE46B5">
              <w:rPr>
                <w:rFonts w:eastAsia="Times New Roman"/>
                <w:b/>
                <w:sz w:val="20"/>
                <w:szCs w:val="20"/>
              </w:rPr>
              <w:t>Total Design Capacity</w:t>
            </w:r>
          </w:p>
        </w:tc>
        <w:tc>
          <w:tcPr>
            <w:tcW w:w="1315" w:type="dxa"/>
            <w:tcBorders>
              <w:top w:val="double" w:sz="6" w:space="0" w:color="auto"/>
              <w:bottom w:val="single" w:sz="6" w:space="0" w:color="auto"/>
            </w:tcBorders>
            <w:shd w:val="clear" w:color="auto" w:fill="D9D9D9" w:themeFill="background1" w:themeFillShade="D9"/>
          </w:tcPr>
          <w:p w14:paraId="527CC73C" w14:textId="77777777" w:rsidR="008139D4" w:rsidRPr="00BE46B5" w:rsidRDefault="008139D4" w:rsidP="00BE46B5">
            <w:pPr>
              <w:pStyle w:val="BodyText"/>
              <w:spacing w:after="0"/>
              <w:jc w:val="center"/>
              <w:rPr>
                <w:rFonts w:eastAsia="Times New Roman"/>
                <w:b/>
                <w:sz w:val="20"/>
                <w:szCs w:val="20"/>
              </w:rPr>
            </w:pPr>
            <w:r w:rsidRPr="00BE46B5">
              <w:rPr>
                <w:rFonts w:eastAsia="Times New Roman"/>
                <w:b/>
                <w:sz w:val="20"/>
                <w:szCs w:val="20"/>
              </w:rPr>
              <w:t>Vent Stream Flow Rate</w:t>
            </w:r>
          </w:p>
        </w:tc>
      </w:tr>
      <w:tr w:rsidR="008139D4" w:rsidRPr="00BE46B5" w14:paraId="45D5A8E1" w14:textId="77777777" w:rsidTr="00652A05">
        <w:trPr>
          <w:trHeight w:val="288"/>
          <w:tblHeader/>
          <w:jc w:val="center"/>
        </w:trPr>
        <w:tc>
          <w:tcPr>
            <w:tcW w:w="1817" w:type="dxa"/>
            <w:tcBorders>
              <w:top w:val="single" w:sz="6" w:space="0" w:color="auto"/>
            </w:tcBorders>
          </w:tcPr>
          <w:p w14:paraId="0A9427E4" w14:textId="77777777" w:rsidR="008139D4" w:rsidRPr="00BE46B5" w:rsidRDefault="008139D4" w:rsidP="00BE46B5">
            <w:pPr>
              <w:pStyle w:val="BodyText"/>
              <w:spacing w:after="0"/>
              <w:rPr>
                <w:rFonts w:eastAsia="Times New Roman"/>
                <w:sz w:val="20"/>
                <w:szCs w:val="20"/>
              </w:rPr>
            </w:pPr>
          </w:p>
        </w:tc>
        <w:tc>
          <w:tcPr>
            <w:tcW w:w="2321" w:type="dxa"/>
            <w:tcBorders>
              <w:top w:val="single" w:sz="6" w:space="0" w:color="auto"/>
            </w:tcBorders>
          </w:tcPr>
          <w:p w14:paraId="70CB1A89" w14:textId="77777777" w:rsidR="008139D4" w:rsidRPr="00BE46B5" w:rsidRDefault="008139D4" w:rsidP="00BE46B5">
            <w:pPr>
              <w:pStyle w:val="BodyText"/>
              <w:spacing w:after="0"/>
              <w:rPr>
                <w:rFonts w:eastAsia="Times New Roman"/>
              </w:rPr>
            </w:pPr>
          </w:p>
        </w:tc>
        <w:tc>
          <w:tcPr>
            <w:tcW w:w="2386" w:type="dxa"/>
            <w:tcBorders>
              <w:top w:val="single" w:sz="6" w:space="0" w:color="auto"/>
            </w:tcBorders>
          </w:tcPr>
          <w:p w14:paraId="3AC5E943" w14:textId="77777777" w:rsidR="008139D4" w:rsidRPr="00BE46B5" w:rsidRDefault="008139D4" w:rsidP="00BE46B5">
            <w:pPr>
              <w:pStyle w:val="BodyText"/>
              <w:spacing w:after="0"/>
              <w:rPr>
                <w:rFonts w:eastAsia="Times New Roman"/>
              </w:rPr>
            </w:pPr>
          </w:p>
        </w:tc>
        <w:tc>
          <w:tcPr>
            <w:tcW w:w="1672" w:type="dxa"/>
            <w:tcBorders>
              <w:top w:val="single" w:sz="6" w:space="0" w:color="auto"/>
            </w:tcBorders>
          </w:tcPr>
          <w:p w14:paraId="559293F8" w14:textId="77777777" w:rsidR="008139D4" w:rsidRPr="00BE46B5" w:rsidRDefault="008139D4" w:rsidP="00BE46B5">
            <w:pPr>
              <w:pStyle w:val="BodyText"/>
              <w:spacing w:after="0"/>
              <w:rPr>
                <w:rFonts w:eastAsia="Times New Roman"/>
              </w:rPr>
            </w:pPr>
          </w:p>
        </w:tc>
        <w:tc>
          <w:tcPr>
            <w:tcW w:w="1641" w:type="dxa"/>
            <w:tcBorders>
              <w:top w:val="single" w:sz="6" w:space="0" w:color="auto"/>
            </w:tcBorders>
          </w:tcPr>
          <w:p w14:paraId="734368C2" w14:textId="77777777" w:rsidR="008139D4" w:rsidRPr="00BE46B5" w:rsidRDefault="008139D4" w:rsidP="00BE46B5">
            <w:pPr>
              <w:pStyle w:val="BodyText"/>
              <w:spacing w:after="0"/>
              <w:rPr>
                <w:rFonts w:eastAsia="Times New Roman"/>
              </w:rPr>
            </w:pPr>
          </w:p>
        </w:tc>
        <w:tc>
          <w:tcPr>
            <w:tcW w:w="2049" w:type="dxa"/>
            <w:tcBorders>
              <w:top w:val="single" w:sz="6" w:space="0" w:color="auto"/>
            </w:tcBorders>
          </w:tcPr>
          <w:p w14:paraId="7C16C83E" w14:textId="77777777" w:rsidR="008139D4" w:rsidRPr="00BE46B5" w:rsidRDefault="008139D4" w:rsidP="00BE46B5">
            <w:pPr>
              <w:pStyle w:val="BodyText"/>
              <w:spacing w:after="0"/>
              <w:rPr>
                <w:rFonts w:eastAsia="Times New Roman"/>
              </w:rPr>
            </w:pPr>
          </w:p>
        </w:tc>
        <w:tc>
          <w:tcPr>
            <w:tcW w:w="1315" w:type="dxa"/>
            <w:tcBorders>
              <w:top w:val="single" w:sz="6" w:space="0" w:color="auto"/>
            </w:tcBorders>
          </w:tcPr>
          <w:p w14:paraId="110CF6C6" w14:textId="77777777" w:rsidR="008139D4" w:rsidRPr="00BE46B5" w:rsidRDefault="008139D4" w:rsidP="00BE46B5">
            <w:pPr>
              <w:pStyle w:val="BodyText"/>
              <w:spacing w:after="0"/>
              <w:rPr>
                <w:rFonts w:eastAsia="Times New Roman"/>
              </w:rPr>
            </w:pPr>
          </w:p>
        </w:tc>
        <w:tc>
          <w:tcPr>
            <w:tcW w:w="1315" w:type="dxa"/>
            <w:tcBorders>
              <w:top w:val="single" w:sz="6" w:space="0" w:color="auto"/>
            </w:tcBorders>
          </w:tcPr>
          <w:p w14:paraId="3963D456" w14:textId="77777777" w:rsidR="008139D4" w:rsidRPr="00BE46B5" w:rsidRDefault="008139D4" w:rsidP="00BE46B5">
            <w:pPr>
              <w:pStyle w:val="BodyText"/>
              <w:spacing w:after="0"/>
              <w:rPr>
                <w:rFonts w:eastAsia="Times New Roman"/>
              </w:rPr>
            </w:pPr>
          </w:p>
        </w:tc>
      </w:tr>
      <w:tr w:rsidR="008139D4" w:rsidRPr="00BE46B5" w14:paraId="3FC82651" w14:textId="77777777" w:rsidTr="00652A05">
        <w:trPr>
          <w:trHeight w:val="288"/>
          <w:tblHeader/>
          <w:jc w:val="center"/>
        </w:trPr>
        <w:tc>
          <w:tcPr>
            <w:tcW w:w="1817" w:type="dxa"/>
          </w:tcPr>
          <w:p w14:paraId="30BC9E13" w14:textId="77777777" w:rsidR="008139D4" w:rsidRPr="00BE46B5" w:rsidRDefault="008139D4" w:rsidP="00BE46B5">
            <w:pPr>
              <w:pStyle w:val="BodyText"/>
              <w:spacing w:after="0"/>
              <w:rPr>
                <w:rFonts w:eastAsia="Times New Roman"/>
              </w:rPr>
            </w:pPr>
          </w:p>
        </w:tc>
        <w:tc>
          <w:tcPr>
            <w:tcW w:w="2321" w:type="dxa"/>
          </w:tcPr>
          <w:p w14:paraId="4F090CAD" w14:textId="77777777" w:rsidR="008139D4" w:rsidRPr="00BE46B5" w:rsidRDefault="008139D4" w:rsidP="00BE46B5">
            <w:pPr>
              <w:pStyle w:val="BodyText"/>
              <w:spacing w:after="0"/>
              <w:rPr>
                <w:rFonts w:eastAsia="Times New Roman"/>
              </w:rPr>
            </w:pPr>
          </w:p>
        </w:tc>
        <w:tc>
          <w:tcPr>
            <w:tcW w:w="2386" w:type="dxa"/>
          </w:tcPr>
          <w:p w14:paraId="29383785" w14:textId="77777777" w:rsidR="008139D4" w:rsidRPr="00BE46B5" w:rsidRDefault="008139D4" w:rsidP="00BE46B5">
            <w:pPr>
              <w:pStyle w:val="BodyText"/>
              <w:spacing w:after="0"/>
              <w:rPr>
                <w:rFonts w:eastAsia="Times New Roman"/>
              </w:rPr>
            </w:pPr>
          </w:p>
        </w:tc>
        <w:tc>
          <w:tcPr>
            <w:tcW w:w="1672" w:type="dxa"/>
          </w:tcPr>
          <w:p w14:paraId="6CB6A7A8" w14:textId="77777777" w:rsidR="008139D4" w:rsidRPr="00BE46B5" w:rsidRDefault="008139D4" w:rsidP="00BE46B5">
            <w:pPr>
              <w:pStyle w:val="BodyText"/>
              <w:spacing w:after="0"/>
              <w:rPr>
                <w:rFonts w:eastAsia="Times New Roman"/>
              </w:rPr>
            </w:pPr>
          </w:p>
        </w:tc>
        <w:tc>
          <w:tcPr>
            <w:tcW w:w="1641" w:type="dxa"/>
          </w:tcPr>
          <w:p w14:paraId="364AB6AB" w14:textId="77777777" w:rsidR="008139D4" w:rsidRPr="00BE46B5" w:rsidRDefault="008139D4" w:rsidP="00BE46B5">
            <w:pPr>
              <w:pStyle w:val="BodyText"/>
              <w:spacing w:after="0"/>
              <w:rPr>
                <w:rFonts w:eastAsia="Times New Roman"/>
              </w:rPr>
            </w:pPr>
          </w:p>
        </w:tc>
        <w:tc>
          <w:tcPr>
            <w:tcW w:w="2049" w:type="dxa"/>
          </w:tcPr>
          <w:p w14:paraId="6B4E817B" w14:textId="77777777" w:rsidR="008139D4" w:rsidRPr="00BE46B5" w:rsidRDefault="008139D4" w:rsidP="00BE46B5">
            <w:pPr>
              <w:pStyle w:val="BodyText"/>
              <w:spacing w:after="0"/>
              <w:rPr>
                <w:rFonts w:eastAsia="Times New Roman"/>
              </w:rPr>
            </w:pPr>
          </w:p>
        </w:tc>
        <w:tc>
          <w:tcPr>
            <w:tcW w:w="1315" w:type="dxa"/>
          </w:tcPr>
          <w:p w14:paraId="3DCA30D6" w14:textId="77777777" w:rsidR="008139D4" w:rsidRPr="00BE46B5" w:rsidRDefault="008139D4" w:rsidP="00BE46B5">
            <w:pPr>
              <w:pStyle w:val="BodyText"/>
              <w:spacing w:after="0"/>
              <w:rPr>
                <w:rFonts w:eastAsia="Times New Roman"/>
              </w:rPr>
            </w:pPr>
          </w:p>
        </w:tc>
        <w:tc>
          <w:tcPr>
            <w:tcW w:w="1315" w:type="dxa"/>
          </w:tcPr>
          <w:p w14:paraId="10C063FA" w14:textId="77777777" w:rsidR="008139D4" w:rsidRPr="00BE46B5" w:rsidRDefault="008139D4" w:rsidP="00BE46B5">
            <w:pPr>
              <w:pStyle w:val="BodyText"/>
              <w:spacing w:after="0"/>
              <w:rPr>
                <w:rFonts w:eastAsia="Times New Roman"/>
              </w:rPr>
            </w:pPr>
          </w:p>
        </w:tc>
      </w:tr>
      <w:tr w:rsidR="008139D4" w:rsidRPr="00BE46B5" w14:paraId="5C663AA3" w14:textId="77777777" w:rsidTr="00652A05">
        <w:trPr>
          <w:trHeight w:val="288"/>
          <w:tblHeader/>
          <w:jc w:val="center"/>
        </w:trPr>
        <w:tc>
          <w:tcPr>
            <w:tcW w:w="1817" w:type="dxa"/>
          </w:tcPr>
          <w:p w14:paraId="7C72C99D" w14:textId="77777777" w:rsidR="008139D4" w:rsidRPr="00BE46B5" w:rsidRDefault="008139D4" w:rsidP="00BE46B5">
            <w:pPr>
              <w:pStyle w:val="BodyText"/>
              <w:spacing w:after="0"/>
              <w:rPr>
                <w:rFonts w:eastAsia="Times New Roman"/>
              </w:rPr>
            </w:pPr>
          </w:p>
        </w:tc>
        <w:tc>
          <w:tcPr>
            <w:tcW w:w="2321" w:type="dxa"/>
          </w:tcPr>
          <w:p w14:paraId="5AAD8438" w14:textId="77777777" w:rsidR="008139D4" w:rsidRPr="00BE46B5" w:rsidRDefault="008139D4" w:rsidP="00BE46B5">
            <w:pPr>
              <w:pStyle w:val="BodyText"/>
              <w:spacing w:after="0"/>
              <w:rPr>
                <w:rFonts w:eastAsia="Times New Roman"/>
              </w:rPr>
            </w:pPr>
          </w:p>
        </w:tc>
        <w:tc>
          <w:tcPr>
            <w:tcW w:w="2386" w:type="dxa"/>
          </w:tcPr>
          <w:p w14:paraId="4DB63FAB" w14:textId="77777777" w:rsidR="008139D4" w:rsidRPr="00BE46B5" w:rsidRDefault="008139D4" w:rsidP="00BE46B5">
            <w:pPr>
              <w:pStyle w:val="BodyText"/>
              <w:spacing w:after="0"/>
              <w:rPr>
                <w:rFonts w:eastAsia="Times New Roman"/>
              </w:rPr>
            </w:pPr>
          </w:p>
        </w:tc>
        <w:tc>
          <w:tcPr>
            <w:tcW w:w="1672" w:type="dxa"/>
          </w:tcPr>
          <w:p w14:paraId="63B56F77" w14:textId="77777777" w:rsidR="008139D4" w:rsidRPr="00BE46B5" w:rsidRDefault="008139D4" w:rsidP="00BE46B5">
            <w:pPr>
              <w:pStyle w:val="BodyText"/>
              <w:spacing w:after="0"/>
              <w:rPr>
                <w:rFonts w:eastAsia="Times New Roman"/>
              </w:rPr>
            </w:pPr>
          </w:p>
        </w:tc>
        <w:tc>
          <w:tcPr>
            <w:tcW w:w="1641" w:type="dxa"/>
          </w:tcPr>
          <w:p w14:paraId="42821B19" w14:textId="77777777" w:rsidR="008139D4" w:rsidRPr="00BE46B5" w:rsidRDefault="008139D4" w:rsidP="00BE46B5">
            <w:pPr>
              <w:pStyle w:val="BodyText"/>
              <w:spacing w:after="0"/>
              <w:rPr>
                <w:rFonts w:eastAsia="Times New Roman"/>
              </w:rPr>
            </w:pPr>
          </w:p>
        </w:tc>
        <w:tc>
          <w:tcPr>
            <w:tcW w:w="2049" w:type="dxa"/>
          </w:tcPr>
          <w:p w14:paraId="14565305" w14:textId="77777777" w:rsidR="008139D4" w:rsidRPr="00BE46B5" w:rsidRDefault="008139D4" w:rsidP="00BE46B5">
            <w:pPr>
              <w:pStyle w:val="BodyText"/>
              <w:spacing w:after="0"/>
              <w:rPr>
                <w:rFonts w:eastAsia="Times New Roman"/>
              </w:rPr>
            </w:pPr>
          </w:p>
        </w:tc>
        <w:tc>
          <w:tcPr>
            <w:tcW w:w="1315" w:type="dxa"/>
          </w:tcPr>
          <w:p w14:paraId="4EBB9E7D" w14:textId="77777777" w:rsidR="008139D4" w:rsidRPr="00BE46B5" w:rsidRDefault="008139D4" w:rsidP="00BE46B5">
            <w:pPr>
              <w:pStyle w:val="BodyText"/>
              <w:spacing w:after="0"/>
              <w:rPr>
                <w:rFonts w:eastAsia="Times New Roman"/>
              </w:rPr>
            </w:pPr>
          </w:p>
        </w:tc>
        <w:tc>
          <w:tcPr>
            <w:tcW w:w="1315" w:type="dxa"/>
          </w:tcPr>
          <w:p w14:paraId="0EBBF9AE" w14:textId="77777777" w:rsidR="008139D4" w:rsidRPr="00BE46B5" w:rsidRDefault="008139D4" w:rsidP="00BE46B5">
            <w:pPr>
              <w:pStyle w:val="BodyText"/>
              <w:spacing w:after="0"/>
              <w:rPr>
                <w:rFonts w:eastAsia="Times New Roman"/>
              </w:rPr>
            </w:pPr>
          </w:p>
        </w:tc>
      </w:tr>
      <w:tr w:rsidR="008139D4" w:rsidRPr="00BE46B5" w14:paraId="0E04CAF6" w14:textId="77777777" w:rsidTr="00652A05">
        <w:trPr>
          <w:trHeight w:val="288"/>
          <w:tblHeader/>
          <w:jc w:val="center"/>
        </w:trPr>
        <w:tc>
          <w:tcPr>
            <w:tcW w:w="1817" w:type="dxa"/>
          </w:tcPr>
          <w:p w14:paraId="58E4626B" w14:textId="77777777" w:rsidR="008139D4" w:rsidRPr="00BE46B5" w:rsidRDefault="008139D4" w:rsidP="00BE46B5">
            <w:pPr>
              <w:pStyle w:val="BodyText"/>
              <w:spacing w:after="0"/>
              <w:rPr>
                <w:rFonts w:eastAsia="Times New Roman"/>
              </w:rPr>
            </w:pPr>
          </w:p>
        </w:tc>
        <w:tc>
          <w:tcPr>
            <w:tcW w:w="2321" w:type="dxa"/>
          </w:tcPr>
          <w:p w14:paraId="4CA08F97" w14:textId="77777777" w:rsidR="008139D4" w:rsidRPr="00BE46B5" w:rsidRDefault="008139D4" w:rsidP="00BE46B5">
            <w:pPr>
              <w:pStyle w:val="BodyText"/>
              <w:spacing w:after="0"/>
              <w:rPr>
                <w:rFonts w:eastAsia="Times New Roman"/>
              </w:rPr>
            </w:pPr>
          </w:p>
        </w:tc>
        <w:tc>
          <w:tcPr>
            <w:tcW w:w="2386" w:type="dxa"/>
          </w:tcPr>
          <w:p w14:paraId="46B18333" w14:textId="77777777" w:rsidR="008139D4" w:rsidRPr="00BE46B5" w:rsidRDefault="008139D4" w:rsidP="00BE46B5">
            <w:pPr>
              <w:pStyle w:val="BodyText"/>
              <w:spacing w:after="0"/>
              <w:rPr>
                <w:rFonts w:eastAsia="Times New Roman"/>
              </w:rPr>
            </w:pPr>
          </w:p>
        </w:tc>
        <w:tc>
          <w:tcPr>
            <w:tcW w:w="1672" w:type="dxa"/>
          </w:tcPr>
          <w:p w14:paraId="23031239" w14:textId="77777777" w:rsidR="008139D4" w:rsidRPr="00BE46B5" w:rsidRDefault="008139D4" w:rsidP="00BE46B5">
            <w:pPr>
              <w:pStyle w:val="BodyText"/>
              <w:spacing w:after="0"/>
              <w:rPr>
                <w:rFonts w:eastAsia="Times New Roman"/>
              </w:rPr>
            </w:pPr>
          </w:p>
        </w:tc>
        <w:tc>
          <w:tcPr>
            <w:tcW w:w="1641" w:type="dxa"/>
          </w:tcPr>
          <w:p w14:paraId="47DECE40" w14:textId="77777777" w:rsidR="008139D4" w:rsidRPr="00BE46B5" w:rsidRDefault="008139D4" w:rsidP="00BE46B5">
            <w:pPr>
              <w:pStyle w:val="BodyText"/>
              <w:spacing w:after="0"/>
              <w:rPr>
                <w:rFonts w:eastAsia="Times New Roman"/>
              </w:rPr>
            </w:pPr>
          </w:p>
        </w:tc>
        <w:tc>
          <w:tcPr>
            <w:tcW w:w="2049" w:type="dxa"/>
          </w:tcPr>
          <w:p w14:paraId="499B5A45" w14:textId="77777777" w:rsidR="008139D4" w:rsidRPr="00BE46B5" w:rsidRDefault="008139D4" w:rsidP="00BE46B5">
            <w:pPr>
              <w:pStyle w:val="BodyText"/>
              <w:spacing w:after="0"/>
              <w:rPr>
                <w:rFonts w:eastAsia="Times New Roman"/>
              </w:rPr>
            </w:pPr>
          </w:p>
        </w:tc>
        <w:tc>
          <w:tcPr>
            <w:tcW w:w="1315" w:type="dxa"/>
          </w:tcPr>
          <w:p w14:paraId="67E2EDEB" w14:textId="77777777" w:rsidR="008139D4" w:rsidRPr="00BE46B5" w:rsidRDefault="008139D4" w:rsidP="00BE46B5">
            <w:pPr>
              <w:pStyle w:val="BodyText"/>
              <w:spacing w:after="0"/>
              <w:rPr>
                <w:rFonts w:eastAsia="Times New Roman"/>
              </w:rPr>
            </w:pPr>
          </w:p>
        </w:tc>
        <w:tc>
          <w:tcPr>
            <w:tcW w:w="1315" w:type="dxa"/>
          </w:tcPr>
          <w:p w14:paraId="07CE3CF2" w14:textId="77777777" w:rsidR="008139D4" w:rsidRPr="00BE46B5" w:rsidRDefault="008139D4" w:rsidP="00BE46B5">
            <w:pPr>
              <w:pStyle w:val="BodyText"/>
              <w:spacing w:after="0"/>
              <w:rPr>
                <w:rFonts w:eastAsia="Times New Roman"/>
              </w:rPr>
            </w:pPr>
          </w:p>
        </w:tc>
      </w:tr>
      <w:tr w:rsidR="008139D4" w:rsidRPr="00BE46B5" w14:paraId="3478C885" w14:textId="77777777" w:rsidTr="00652A05">
        <w:trPr>
          <w:trHeight w:val="288"/>
          <w:tblHeader/>
          <w:jc w:val="center"/>
        </w:trPr>
        <w:tc>
          <w:tcPr>
            <w:tcW w:w="1817" w:type="dxa"/>
          </w:tcPr>
          <w:p w14:paraId="68EAF7F0" w14:textId="77777777" w:rsidR="008139D4" w:rsidRPr="00BE46B5" w:rsidRDefault="008139D4" w:rsidP="00BE46B5">
            <w:pPr>
              <w:pStyle w:val="BodyText"/>
              <w:spacing w:after="0"/>
              <w:rPr>
                <w:rFonts w:eastAsia="Times New Roman"/>
              </w:rPr>
            </w:pPr>
          </w:p>
        </w:tc>
        <w:tc>
          <w:tcPr>
            <w:tcW w:w="2321" w:type="dxa"/>
          </w:tcPr>
          <w:p w14:paraId="19369159" w14:textId="77777777" w:rsidR="008139D4" w:rsidRPr="00BE46B5" w:rsidRDefault="008139D4" w:rsidP="00BE46B5">
            <w:pPr>
              <w:pStyle w:val="BodyText"/>
              <w:spacing w:after="0"/>
              <w:rPr>
                <w:rFonts w:eastAsia="Times New Roman"/>
              </w:rPr>
            </w:pPr>
          </w:p>
        </w:tc>
        <w:tc>
          <w:tcPr>
            <w:tcW w:w="2386" w:type="dxa"/>
          </w:tcPr>
          <w:p w14:paraId="5D72D108" w14:textId="77777777" w:rsidR="008139D4" w:rsidRPr="00BE46B5" w:rsidRDefault="008139D4" w:rsidP="00BE46B5">
            <w:pPr>
              <w:pStyle w:val="BodyText"/>
              <w:spacing w:after="0"/>
              <w:rPr>
                <w:rFonts w:eastAsia="Times New Roman"/>
              </w:rPr>
            </w:pPr>
          </w:p>
        </w:tc>
        <w:tc>
          <w:tcPr>
            <w:tcW w:w="1672" w:type="dxa"/>
          </w:tcPr>
          <w:p w14:paraId="18CA079C" w14:textId="77777777" w:rsidR="008139D4" w:rsidRPr="00BE46B5" w:rsidRDefault="008139D4" w:rsidP="00BE46B5">
            <w:pPr>
              <w:pStyle w:val="BodyText"/>
              <w:spacing w:after="0"/>
              <w:rPr>
                <w:rFonts w:eastAsia="Times New Roman"/>
              </w:rPr>
            </w:pPr>
          </w:p>
        </w:tc>
        <w:tc>
          <w:tcPr>
            <w:tcW w:w="1641" w:type="dxa"/>
          </w:tcPr>
          <w:p w14:paraId="1992AE23" w14:textId="77777777" w:rsidR="008139D4" w:rsidRPr="00BE46B5" w:rsidRDefault="008139D4" w:rsidP="00BE46B5">
            <w:pPr>
              <w:pStyle w:val="BodyText"/>
              <w:spacing w:after="0"/>
              <w:rPr>
                <w:rFonts w:eastAsia="Times New Roman"/>
              </w:rPr>
            </w:pPr>
          </w:p>
        </w:tc>
        <w:tc>
          <w:tcPr>
            <w:tcW w:w="2049" w:type="dxa"/>
          </w:tcPr>
          <w:p w14:paraId="2B2F2C9D" w14:textId="77777777" w:rsidR="008139D4" w:rsidRPr="00BE46B5" w:rsidRDefault="008139D4" w:rsidP="00BE46B5">
            <w:pPr>
              <w:pStyle w:val="BodyText"/>
              <w:spacing w:after="0"/>
              <w:rPr>
                <w:rFonts w:eastAsia="Times New Roman"/>
              </w:rPr>
            </w:pPr>
          </w:p>
        </w:tc>
        <w:tc>
          <w:tcPr>
            <w:tcW w:w="1315" w:type="dxa"/>
          </w:tcPr>
          <w:p w14:paraId="4BCF49D8" w14:textId="77777777" w:rsidR="008139D4" w:rsidRPr="00BE46B5" w:rsidRDefault="008139D4" w:rsidP="00BE46B5">
            <w:pPr>
              <w:pStyle w:val="BodyText"/>
              <w:spacing w:after="0"/>
              <w:rPr>
                <w:rFonts w:eastAsia="Times New Roman"/>
              </w:rPr>
            </w:pPr>
          </w:p>
        </w:tc>
        <w:tc>
          <w:tcPr>
            <w:tcW w:w="1315" w:type="dxa"/>
          </w:tcPr>
          <w:p w14:paraId="6A50AFE5" w14:textId="77777777" w:rsidR="008139D4" w:rsidRPr="00BE46B5" w:rsidRDefault="008139D4" w:rsidP="00BE46B5">
            <w:pPr>
              <w:pStyle w:val="BodyText"/>
              <w:spacing w:after="0"/>
              <w:rPr>
                <w:rFonts w:eastAsia="Times New Roman"/>
              </w:rPr>
            </w:pPr>
          </w:p>
        </w:tc>
      </w:tr>
      <w:tr w:rsidR="008139D4" w:rsidRPr="00BE46B5" w14:paraId="19148883" w14:textId="77777777" w:rsidTr="00652A05">
        <w:trPr>
          <w:trHeight w:val="288"/>
          <w:tblHeader/>
          <w:jc w:val="center"/>
        </w:trPr>
        <w:tc>
          <w:tcPr>
            <w:tcW w:w="1817" w:type="dxa"/>
          </w:tcPr>
          <w:p w14:paraId="18B1787A" w14:textId="77777777" w:rsidR="008139D4" w:rsidRPr="00BE46B5" w:rsidRDefault="008139D4" w:rsidP="00BE46B5">
            <w:pPr>
              <w:pStyle w:val="BodyText"/>
              <w:spacing w:after="0"/>
              <w:rPr>
                <w:rFonts w:eastAsia="Times New Roman"/>
              </w:rPr>
            </w:pPr>
          </w:p>
        </w:tc>
        <w:tc>
          <w:tcPr>
            <w:tcW w:w="2321" w:type="dxa"/>
          </w:tcPr>
          <w:p w14:paraId="6B6791D8" w14:textId="77777777" w:rsidR="008139D4" w:rsidRPr="00BE46B5" w:rsidRDefault="008139D4" w:rsidP="00BE46B5">
            <w:pPr>
              <w:pStyle w:val="BodyText"/>
              <w:spacing w:after="0"/>
              <w:rPr>
                <w:rFonts w:eastAsia="Times New Roman"/>
              </w:rPr>
            </w:pPr>
          </w:p>
        </w:tc>
        <w:tc>
          <w:tcPr>
            <w:tcW w:w="2386" w:type="dxa"/>
          </w:tcPr>
          <w:p w14:paraId="7F530E24" w14:textId="77777777" w:rsidR="008139D4" w:rsidRPr="00BE46B5" w:rsidRDefault="008139D4" w:rsidP="00BE46B5">
            <w:pPr>
              <w:pStyle w:val="BodyText"/>
              <w:spacing w:after="0"/>
              <w:rPr>
                <w:rFonts w:eastAsia="Times New Roman"/>
              </w:rPr>
            </w:pPr>
          </w:p>
        </w:tc>
        <w:tc>
          <w:tcPr>
            <w:tcW w:w="1672" w:type="dxa"/>
          </w:tcPr>
          <w:p w14:paraId="305272E4" w14:textId="77777777" w:rsidR="008139D4" w:rsidRPr="00BE46B5" w:rsidRDefault="008139D4" w:rsidP="00BE46B5">
            <w:pPr>
              <w:pStyle w:val="BodyText"/>
              <w:spacing w:after="0"/>
              <w:rPr>
                <w:rFonts w:eastAsia="Times New Roman"/>
              </w:rPr>
            </w:pPr>
          </w:p>
        </w:tc>
        <w:tc>
          <w:tcPr>
            <w:tcW w:w="1641" w:type="dxa"/>
          </w:tcPr>
          <w:p w14:paraId="660E5963" w14:textId="77777777" w:rsidR="008139D4" w:rsidRPr="00BE46B5" w:rsidRDefault="008139D4" w:rsidP="00BE46B5">
            <w:pPr>
              <w:pStyle w:val="BodyText"/>
              <w:spacing w:after="0"/>
              <w:rPr>
                <w:rFonts w:eastAsia="Times New Roman"/>
              </w:rPr>
            </w:pPr>
          </w:p>
        </w:tc>
        <w:tc>
          <w:tcPr>
            <w:tcW w:w="2049" w:type="dxa"/>
          </w:tcPr>
          <w:p w14:paraId="4F880C85" w14:textId="77777777" w:rsidR="008139D4" w:rsidRPr="00BE46B5" w:rsidRDefault="008139D4" w:rsidP="00BE46B5">
            <w:pPr>
              <w:pStyle w:val="BodyText"/>
              <w:spacing w:after="0"/>
              <w:rPr>
                <w:rFonts w:eastAsia="Times New Roman"/>
              </w:rPr>
            </w:pPr>
          </w:p>
        </w:tc>
        <w:tc>
          <w:tcPr>
            <w:tcW w:w="1315" w:type="dxa"/>
          </w:tcPr>
          <w:p w14:paraId="31553730" w14:textId="77777777" w:rsidR="008139D4" w:rsidRPr="00BE46B5" w:rsidRDefault="008139D4" w:rsidP="00BE46B5">
            <w:pPr>
              <w:pStyle w:val="BodyText"/>
              <w:spacing w:after="0"/>
              <w:rPr>
                <w:rFonts w:eastAsia="Times New Roman"/>
              </w:rPr>
            </w:pPr>
          </w:p>
        </w:tc>
        <w:tc>
          <w:tcPr>
            <w:tcW w:w="1315" w:type="dxa"/>
          </w:tcPr>
          <w:p w14:paraId="2D33035B" w14:textId="77777777" w:rsidR="008139D4" w:rsidRPr="00BE46B5" w:rsidRDefault="008139D4" w:rsidP="00BE46B5">
            <w:pPr>
              <w:pStyle w:val="BodyText"/>
              <w:spacing w:after="0"/>
              <w:rPr>
                <w:rFonts w:eastAsia="Times New Roman"/>
              </w:rPr>
            </w:pPr>
          </w:p>
        </w:tc>
      </w:tr>
      <w:tr w:rsidR="008139D4" w:rsidRPr="00BE46B5" w14:paraId="5E745432" w14:textId="77777777" w:rsidTr="00652A05">
        <w:trPr>
          <w:trHeight w:val="288"/>
          <w:tblHeader/>
          <w:jc w:val="center"/>
        </w:trPr>
        <w:tc>
          <w:tcPr>
            <w:tcW w:w="1817" w:type="dxa"/>
          </w:tcPr>
          <w:p w14:paraId="43C5C3E2" w14:textId="77777777" w:rsidR="00B1132B" w:rsidRPr="00BE46B5" w:rsidRDefault="00B1132B" w:rsidP="00BE46B5">
            <w:pPr>
              <w:pStyle w:val="BodyText"/>
              <w:spacing w:after="0"/>
              <w:rPr>
                <w:rFonts w:eastAsia="Times New Roman"/>
              </w:rPr>
            </w:pPr>
          </w:p>
        </w:tc>
        <w:tc>
          <w:tcPr>
            <w:tcW w:w="2321" w:type="dxa"/>
          </w:tcPr>
          <w:p w14:paraId="14F89B15" w14:textId="77777777" w:rsidR="008139D4" w:rsidRPr="00BE46B5" w:rsidRDefault="008139D4" w:rsidP="00BE46B5">
            <w:pPr>
              <w:pStyle w:val="BodyText"/>
              <w:spacing w:after="0"/>
              <w:rPr>
                <w:rFonts w:eastAsia="Times New Roman"/>
              </w:rPr>
            </w:pPr>
          </w:p>
        </w:tc>
        <w:tc>
          <w:tcPr>
            <w:tcW w:w="2386" w:type="dxa"/>
          </w:tcPr>
          <w:p w14:paraId="20623046" w14:textId="77777777" w:rsidR="008139D4" w:rsidRPr="00BE46B5" w:rsidRDefault="008139D4" w:rsidP="00BE46B5">
            <w:pPr>
              <w:pStyle w:val="BodyText"/>
              <w:spacing w:after="0"/>
              <w:rPr>
                <w:rFonts w:eastAsia="Times New Roman"/>
              </w:rPr>
            </w:pPr>
          </w:p>
        </w:tc>
        <w:tc>
          <w:tcPr>
            <w:tcW w:w="1672" w:type="dxa"/>
          </w:tcPr>
          <w:p w14:paraId="71E2B762" w14:textId="77777777" w:rsidR="008139D4" w:rsidRPr="00BE46B5" w:rsidRDefault="008139D4" w:rsidP="00BE46B5">
            <w:pPr>
              <w:pStyle w:val="BodyText"/>
              <w:spacing w:after="0"/>
              <w:rPr>
                <w:rFonts w:eastAsia="Times New Roman"/>
              </w:rPr>
            </w:pPr>
          </w:p>
        </w:tc>
        <w:tc>
          <w:tcPr>
            <w:tcW w:w="1641" w:type="dxa"/>
          </w:tcPr>
          <w:p w14:paraId="21A20F28" w14:textId="77777777" w:rsidR="008139D4" w:rsidRPr="00BE46B5" w:rsidRDefault="008139D4" w:rsidP="00BE46B5">
            <w:pPr>
              <w:pStyle w:val="BodyText"/>
              <w:spacing w:after="0"/>
              <w:rPr>
                <w:rFonts w:eastAsia="Times New Roman"/>
              </w:rPr>
            </w:pPr>
          </w:p>
        </w:tc>
        <w:tc>
          <w:tcPr>
            <w:tcW w:w="2049" w:type="dxa"/>
          </w:tcPr>
          <w:p w14:paraId="612C4261" w14:textId="77777777" w:rsidR="008139D4" w:rsidRPr="00BE46B5" w:rsidRDefault="008139D4" w:rsidP="00BE46B5">
            <w:pPr>
              <w:pStyle w:val="BodyText"/>
              <w:spacing w:after="0"/>
              <w:rPr>
                <w:rFonts w:eastAsia="Times New Roman"/>
              </w:rPr>
            </w:pPr>
          </w:p>
        </w:tc>
        <w:tc>
          <w:tcPr>
            <w:tcW w:w="1315" w:type="dxa"/>
          </w:tcPr>
          <w:p w14:paraId="79FB5CB3" w14:textId="77777777" w:rsidR="008139D4" w:rsidRPr="00BE46B5" w:rsidRDefault="008139D4" w:rsidP="00BE46B5">
            <w:pPr>
              <w:pStyle w:val="BodyText"/>
              <w:spacing w:after="0"/>
              <w:rPr>
                <w:rFonts w:eastAsia="Times New Roman"/>
              </w:rPr>
            </w:pPr>
          </w:p>
        </w:tc>
        <w:tc>
          <w:tcPr>
            <w:tcW w:w="1315" w:type="dxa"/>
          </w:tcPr>
          <w:p w14:paraId="3B203A96" w14:textId="77777777" w:rsidR="008139D4" w:rsidRPr="00BE46B5" w:rsidRDefault="008139D4" w:rsidP="00BE46B5">
            <w:pPr>
              <w:pStyle w:val="BodyText"/>
              <w:spacing w:after="0"/>
              <w:rPr>
                <w:rFonts w:eastAsia="Times New Roman"/>
              </w:rPr>
            </w:pPr>
          </w:p>
        </w:tc>
      </w:tr>
      <w:tr w:rsidR="008139D4" w:rsidRPr="00BE46B5" w14:paraId="049CE306" w14:textId="77777777" w:rsidTr="00652A05">
        <w:trPr>
          <w:trHeight w:val="288"/>
          <w:tblHeader/>
          <w:jc w:val="center"/>
        </w:trPr>
        <w:tc>
          <w:tcPr>
            <w:tcW w:w="1817" w:type="dxa"/>
          </w:tcPr>
          <w:p w14:paraId="2FCEFBD9" w14:textId="77777777" w:rsidR="008139D4" w:rsidRPr="00BE46B5" w:rsidRDefault="008139D4" w:rsidP="00BE46B5">
            <w:pPr>
              <w:pStyle w:val="BodyText"/>
              <w:spacing w:after="0"/>
              <w:rPr>
                <w:rFonts w:eastAsia="Times New Roman"/>
              </w:rPr>
            </w:pPr>
          </w:p>
        </w:tc>
        <w:tc>
          <w:tcPr>
            <w:tcW w:w="2321" w:type="dxa"/>
          </w:tcPr>
          <w:p w14:paraId="32A08D13" w14:textId="77777777" w:rsidR="008139D4" w:rsidRPr="00BE46B5" w:rsidRDefault="008139D4" w:rsidP="00BE46B5">
            <w:pPr>
              <w:pStyle w:val="BodyText"/>
              <w:spacing w:after="0"/>
              <w:rPr>
                <w:rFonts w:eastAsia="Times New Roman"/>
              </w:rPr>
            </w:pPr>
          </w:p>
        </w:tc>
        <w:tc>
          <w:tcPr>
            <w:tcW w:w="2386" w:type="dxa"/>
          </w:tcPr>
          <w:p w14:paraId="5450D231" w14:textId="77777777" w:rsidR="008139D4" w:rsidRPr="00BE46B5" w:rsidRDefault="008139D4" w:rsidP="00BE46B5">
            <w:pPr>
              <w:pStyle w:val="BodyText"/>
              <w:spacing w:after="0"/>
              <w:rPr>
                <w:rFonts w:eastAsia="Times New Roman"/>
              </w:rPr>
            </w:pPr>
          </w:p>
        </w:tc>
        <w:tc>
          <w:tcPr>
            <w:tcW w:w="1672" w:type="dxa"/>
          </w:tcPr>
          <w:p w14:paraId="3B9C75CC" w14:textId="77777777" w:rsidR="008139D4" w:rsidRPr="00BE46B5" w:rsidRDefault="008139D4" w:rsidP="00BE46B5">
            <w:pPr>
              <w:pStyle w:val="BodyText"/>
              <w:spacing w:after="0"/>
              <w:rPr>
                <w:rFonts w:eastAsia="Times New Roman"/>
              </w:rPr>
            </w:pPr>
          </w:p>
        </w:tc>
        <w:tc>
          <w:tcPr>
            <w:tcW w:w="1641" w:type="dxa"/>
          </w:tcPr>
          <w:p w14:paraId="7C5FDE56" w14:textId="77777777" w:rsidR="008139D4" w:rsidRPr="00BE46B5" w:rsidRDefault="008139D4" w:rsidP="00BE46B5">
            <w:pPr>
              <w:pStyle w:val="BodyText"/>
              <w:spacing w:after="0"/>
              <w:rPr>
                <w:rFonts w:eastAsia="Times New Roman"/>
              </w:rPr>
            </w:pPr>
          </w:p>
        </w:tc>
        <w:tc>
          <w:tcPr>
            <w:tcW w:w="2049" w:type="dxa"/>
          </w:tcPr>
          <w:p w14:paraId="04E1712C" w14:textId="77777777" w:rsidR="008139D4" w:rsidRPr="00BE46B5" w:rsidRDefault="008139D4" w:rsidP="00BE46B5">
            <w:pPr>
              <w:pStyle w:val="BodyText"/>
              <w:spacing w:after="0"/>
              <w:rPr>
                <w:rFonts w:eastAsia="Times New Roman"/>
              </w:rPr>
            </w:pPr>
          </w:p>
        </w:tc>
        <w:tc>
          <w:tcPr>
            <w:tcW w:w="1315" w:type="dxa"/>
          </w:tcPr>
          <w:p w14:paraId="57BF5610" w14:textId="77777777" w:rsidR="008139D4" w:rsidRPr="00BE46B5" w:rsidRDefault="008139D4" w:rsidP="00BE46B5">
            <w:pPr>
              <w:pStyle w:val="BodyText"/>
              <w:spacing w:after="0"/>
              <w:rPr>
                <w:rFonts w:eastAsia="Times New Roman"/>
              </w:rPr>
            </w:pPr>
          </w:p>
        </w:tc>
        <w:tc>
          <w:tcPr>
            <w:tcW w:w="1315" w:type="dxa"/>
          </w:tcPr>
          <w:p w14:paraId="62557CAD" w14:textId="77777777" w:rsidR="008139D4" w:rsidRPr="00BE46B5" w:rsidRDefault="008139D4" w:rsidP="00BE46B5">
            <w:pPr>
              <w:pStyle w:val="BodyText"/>
              <w:spacing w:after="0"/>
              <w:rPr>
                <w:rFonts w:eastAsia="Times New Roman"/>
              </w:rPr>
            </w:pPr>
          </w:p>
        </w:tc>
      </w:tr>
      <w:tr w:rsidR="008139D4" w:rsidRPr="00BE46B5" w14:paraId="5685D440" w14:textId="77777777" w:rsidTr="00652A05">
        <w:trPr>
          <w:trHeight w:val="288"/>
          <w:tblHeader/>
          <w:jc w:val="center"/>
        </w:trPr>
        <w:tc>
          <w:tcPr>
            <w:tcW w:w="1817" w:type="dxa"/>
          </w:tcPr>
          <w:p w14:paraId="11BE1F6B" w14:textId="77777777" w:rsidR="008139D4" w:rsidRPr="00BE46B5" w:rsidRDefault="008139D4" w:rsidP="00BE46B5">
            <w:pPr>
              <w:pStyle w:val="BodyText"/>
              <w:spacing w:after="0"/>
              <w:rPr>
                <w:rFonts w:eastAsia="Times New Roman"/>
              </w:rPr>
            </w:pPr>
          </w:p>
        </w:tc>
        <w:tc>
          <w:tcPr>
            <w:tcW w:w="2321" w:type="dxa"/>
          </w:tcPr>
          <w:p w14:paraId="45C8153A" w14:textId="77777777" w:rsidR="008139D4" w:rsidRPr="00BE46B5" w:rsidRDefault="008139D4" w:rsidP="00BE46B5">
            <w:pPr>
              <w:pStyle w:val="BodyText"/>
              <w:spacing w:after="0"/>
              <w:rPr>
                <w:rFonts w:eastAsia="Times New Roman"/>
              </w:rPr>
            </w:pPr>
          </w:p>
        </w:tc>
        <w:tc>
          <w:tcPr>
            <w:tcW w:w="2386" w:type="dxa"/>
          </w:tcPr>
          <w:p w14:paraId="27E3253E" w14:textId="77777777" w:rsidR="008139D4" w:rsidRPr="00BE46B5" w:rsidRDefault="008139D4" w:rsidP="00BE46B5">
            <w:pPr>
              <w:pStyle w:val="BodyText"/>
              <w:spacing w:after="0"/>
              <w:rPr>
                <w:rFonts w:eastAsia="Times New Roman"/>
              </w:rPr>
            </w:pPr>
          </w:p>
        </w:tc>
        <w:tc>
          <w:tcPr>
            <w:tcW w:w="1672" w:type="dxa"/>
          </w:tcPr>
          <w:p w14:paraId="501886D3" w14:textId="77777777" w:rsidR="008139D4" w:rsidRPr="00BE46B5" w:rsidRDefault="008139D4" w:rsidP="00BE46B5">
            <w:pPr>
              <w:pStyle w:val="BodyText"/>
              <w:spacing w:after="0"/>
              <w:rPr>
                <w:rFonts w:eastAsia="Times New Roman"/>
              </w:rPr>
            </w:pPr>
          </w:p>
        </w:tc>
        <w:tc>
          <w:tcPr>
            <w:tcW w:w="1641" w:type="dxa"/>
          </w:tcPr>
          <w:p w14:paraId="57F93B8C" w14:textId="77777777" w:rsidR="008139D4" w:rsidRPr="00BE46B5" w:rsidRDefault="008139D4" w:rsidP="00BE46B5">
            <w:pPr>
              <w:pStyle w:val="BodyText"/>
              <w:spacing w:after="0"/>
              <w:rPr>
                <w:rFonts w:eastAsia="Times New Roman"/>
              </w:rPr>
            </w:pPr>
          </w:p>
        </w:tc>
        <w:tc>
          <w:tcPr>
            <w:tcW w:w="2049" w:type="dxa"/>
          </w:tcPr>
          <w:p w14:paraId="0F6E3D1C" w14:textId="77777777" w:rsidR="008139D4" w:rsidRPr="00BE46B5" w:rsidRDefault="008139D4" w:rsidP="00BE46B5">
            <w:pPr>
              <w:pStyle w:val="BodyText"/>
              <w:spacing w:after="0"/>
              <w:rPr>
                <w:rFonts w:eastAsia="Times New Roman"/>
              </w:rPr>
            </w:pPr>
          </w:p>
        </w:tc>
        <w:tc>
          <w:tcPr>
            <w:tcW w:w="1315" w:type="dxa"/>
          </w:tcPr>
          <w:p w14:paraId="132B0715" w14:textId="77777777" w:rsidR="008139D4" w:rsidRPr="00BE46B5" w:rsidRDefault="008139D4" w:rsidP="00BE46B5">
            <w:pPr>
              <w:pStyle w:val="BodyText"/>
              <w:spacing w:after="0"/>
              <w:rPr>
                <w:rFonts w:eastAsia="Times New Roman"/>
              </w:rPr>
            </w:pPr>
          </w:p>
        </w:tc>
        <w:tc>
          <w:tcPr>
            <w:tcW w:w="1315" w:type="dxa"/>
          </w:tcPr>
          <w:p w14:paraId="74BB7509" w14:textId="77777777" w:rsidR="008139D4" w:rsidRPr="00BE46B5" w:rsidRDefault="008139D4" w:rsidP="00BE46B5">
            <w:pPr>
              <w:pStyle w:val="BodyText"/>
              <w:spacing w:after="0"/>
              <w:rPr>
                <w:rFonts w:eastAsia="Times New Roman"/>
              </w:rPr>
            </w:pPr>
          </w:p>
        </w:tc>
      </w:tr>
      <w:tr w:rsidR="008139D4" w:rsidRPr="00BE46B5" w14:paraId="79540698" w14:textId="77777777" w:rsidTr="00652A05">
        <w:trPr>
          <w:trHeight w:val="288"/>
          <w:tblHeader/>
          <w:jc w:val="center"/>
        </w:trPr>
        <w:tc>
          <w:tcPr>
            <w:tcW w:w="1817" w:type="dxa"/>
          </w:tcPr>
          <w:p w14:paraId="672C905C" w14:textId="77777777" w:rsidR="008139D4" w:rsidRPr="00BE46B5" w:rsidRDefault="008139D4" w:rsidP="00BE46B5">
            <w:pPr>
              <w:pStyle w:val="BodyText"/>
              <w:spacing w:after="0"/>
              <w:rPr>
                <w:rFonts w:eastAsia="Times New Roman"/>
              </w:rPr>
            </w:pPr>
          </w:p>
        </w:tc>
        <w:tc>
          <w:tcPr>
            <w:tcW w:w="2321" w:type="dxa"/>
          </w:tcPr>
          <w:p w14:paraId="33AB15F4" w14:textId="77777777" w:rsidR="008139D4" w:rsidRPr="00BE46B5" w:rsidRDefault="008139D4" w:rsidP="00BE46B5">
            <w:pPr>
              <w:pStyle w:val="BodyText"/>
              <w:spacing w:after="0"/>
              <w:rPr>
                <w:rFonts w:eastAsia="Times New Roman"/>
              </w:rPr>
            </w:pPr>
          </w:p>
        </w:tc>
        <w:tc>
          <w:tcPr>
            <w:tcW w:w="2386" w:type="dxa"/>
          </w:tcPr>
          <w:p w14:paraId="45760722" w14:textId="77777777" w:rsidR="008139D4" w:rsidRPr="00BE46B5" w:rsidRDefault="008139D4" w:rsidP="00BE46B5">
            <w:pPr>
              <w:pStyle w:val="BodyText"/>
              <w:spacing w:after="0"/>
              <w:rPr>
                <w:rFonts w:eastAsia="Times New Roman"/>
              </w:rPr>
            </w:pPr>
          </w:p>
        </w:tc>
        <w:tc>
          <w:tcPr>
            <w:tcW w:w="1672" w:type="dxa"/>
          </w:tcPr>
          <w:p w14:paraId="5BFC86DB" w14:textId="77777777" w:rsidR="008139D4" w:rsidRPr="00BE46B5" w:rsidRDefault="008139D4" w:rsidP="00BE46B5">
            <w:pPr>
              <w:pStyle w:val="BodyText"/>
              <w:spacing w:after="0"/>
              <w:rPr>
                <w:rFonts w:eastAsia="Times New Roman"/>
              </w:rPr>
            </w:pPr>
          </w:p>
        </w:tc>
        <w:tc>
          <w:tcPr>
            <w:tcW w:w="1641" w:type="dxa"/>
          </w:tcPr>
          <w:p w14:paraId="01CE61CB" w14:textId="77777777" w:rsidR="008139D4" w:rsidRPr="00BE46B5" w:rsidRDefault="008139D4" w:rsidP="00BE46B5">
            <w:pPr>
              <w:pStyle w:val="BodyText"/>
              <w:spacing w:after="0"/>
              <w:rPr>
                <w:rFonts w:eastAsia="Times New Roman"/>
              </w:rPr>
            </w:pPr>
          </w:p>
        </w:tc>
        <w:tc>
          <w:tcPr>
            <w:tcW w:w="2049" w:type="dxa"/>
          </w:tcPr>
          <w:p w14:paraId="658A613D" w14:textId="77777777" w:rsidR="008139D4" w:rsidRPr="00BE46B5" w:rsidRDefault="008139D4" w:rsidP="00BE46B5">
            <w:pPr>
              <w:pStyle w:val="BodyText"/>
              <w:spacing w:after="0"/>
              <w:rPr>
                <w:rFonts w:eastAsia="Times New Roman"/>
              </w:rPr>
            </w:pPr>
          </w:p>
        </w:tc>
        <w:tc>
          <w:tcPr>
            <w:tcW w:w="1315" w:type="dxa"/>
          </w:tcPr>
          <w:p w14:paraId="08C15FB8" w14:textId="77777777" w:rsidR="008139D4" w:rsidRPr="00BE46B5" w:rsidRDefault="008139D4" w:rsidP="00BE46B5">
            <w:pPr>
              <w:pStyle w:val="BodyText"/>
              <w:spacing w:after="0"/>
              <w:rPr>
                <w:rFonts w:eastAsia="Times New Roman"/>
              </w:rPr>
            </w:pPr>
          </w:p>
        </w:tc>
        <w:tc>
          <w:tcPr>
            <w:tcW w:w="1315" w:type="dxa"/>
          </w:tcPr>
          <w:p w14:paraId="7D81D84D" w14:textId="77777777" w:rsidR="008139D4" w:rsidRPr="00BE46B5" w:rsidRDefault="008139D4" w:rsidP="00BE46B5">
            <w:pPr>
              <w:pStyle w:val="BodyText"/>
              <w:spacing w:after="0"/>
              <w:rPr>
                <w:rFonts w:eastAsia="Times New Roman"/>
              </w:rPr>
            </w:pPr>
          </w:p>
        </w:tc>
      </w:tr>
    </w:tbl>
    <w:p w14:paraId="278DE28A" w14:textId="77777777" w:rsidR="004E5F9B" w:rsidRDefault="004E5F9B" w:rsidP="00736F5C">
      <w:pPr>
        <w:pStyle w:val="BodyText"/>
        <w:spacing w:after="0"/>
      </w:pPr>
    </w:p>
    <w:p w14:paraId="0938A293" w14:textId="77777777" w:rsidR="004E5F9B" w:rsidRDefault="004E5F9B" w:rsidP="00736F5C">
      <w:pPr>
        <w:pStyle w:val="BodyText"/>
        <w:spacing w:after="0"/>
        <w:sectPr w:rsidR="004E5F9B" w:rsidSect="008A740B">
          <w:headerReference w:type="default" r:id="rId18"/>
          <w:footerReference w:type="default" r:id="rId19"/>
          <w:headerReference w:type="first" r:id="rId20"/>
          <w:footerReference w:type="first" r:id="rId21"/>
          <w:pgSz w:w="15840" w:h="12240" w:orient="landscape" w:code="1"/>
          <w:pgMar w:top="720" w:right="720" w:bottom="720" w:left="720" w:header="720" w:footer="720" w:gutter="0"/>
          <w:cols w:space="720"/>
          <w:titlePg/>
          <w:docGrid w:linePitch="360"/>
        </w:sectPr>
      </w:pPr>
    </w:p>
    <w:p w14:paraId="5CC19E18" w14:textId="77777777" w:rsidR="00057525" w:rsidRDefault="00057525" w:rsidP="00D517D3">
      <w:pPr>
        <w:pStyle w:val="APDHEADINGTABLEI"/>
      </w:pPr>
      <w:r>
        <w:lastRenderedPageBreak/>
        <w:t>Texas Commission on Environmental Quality</w:t>
      </w:r>
    </w:p>
    <w:p w14:paraId="0ADADD82" w14:textId="77777777" w:rsidR="005C440A" w:rsidRPr="007770AE" w:rsidRDefault="005C440A" w:rsidP="00D517D3">
      <w:pPr>
        <w:pStyle w:val="APDHEADINGTABLEI"/>
      </w:pPr>
      <w:r w:rsidRPr="007770AE">
        <w:t>Distillation Unit Attributes</w:t>
      </w:r>
    </w:p>
    <w:p w14:paraId="09706F17" w14:textId="77777777" w:rsidR="005C440A" w:rsidRPr="007770AE" w:rsidRDefault="005C440A" w:rsidP="00D517D3">
      <w:pPr>
        <w:pStyle w:val="APDHEADINGTABLEI"/>
      </w:pPr>
      <w:r w:rsidRPr="007770AE">
        <w:t xml:space="preserve">Form OP-UA17 (Page </w:t>
      </w:r>
      <w:r>
        <w:t>2</w:t>
      </w:r>
      <w:r w:rsidRPr="007770AE">
        <w:t>)</w:t>
      </w:r>
    </w:p>
    <w:p w14:paraId="396274F0" w14:textId="77777777" w:rsidR="00CA5916" w:rsidRDefault="005C440A" w:rsidP="00D517D3">
      <w:pPr>
        <w:pStyle w:val="APDHEADINGTABLEII"/>
      </w:pPr>
      <w:r w:rsidRPr="007770AE">
        <w:t>Federal Operating Permit Program</w:t>
      </w:r>
    </w:p>
    <w:p w14:paraId="112CDBC7" w14:textId="77777777" w:rsidR="00CA5916" w:rsidRPr="007770AE" w:rsidRDefault="00CA5916" w:rsidP="00D517D3">
      <w:pPr>
        <w:pStyle w:val="APDHEADINGTABLEII"/>
      </w:pPr>
      <w:bookmarkStart w:id="3" w:name="Table1b"/>
      <w:r w:rsidRPr="007770AE">
        <w:t>Table 1b</w:t>
      </w:r>
      <w:bookmarkEnd w:id="3"/>
      <w:r w:rsidRPr="007770AE">
        <w:t>:  Title 40 Code of Federal Regulations Part 60 (40 CFR Part 60)</w:t>
      </w:r>
    </w:p>
    <w:p w14:paraId="00F82ACD" w14:textId="77777777" w:rsidR="00CA5916" w:rsidRPr="007770AE" w:rsidRDefault="00CA5916" w:rsidP="00D517D3">
      <w:pPr>
        <w:pStyle w:val="APDHEADINGTABLEII"/>
      </w:pPr>
      <w:r w:rsidRPr="007770AE">
        <w:t>Subpart NNN:  Standards of Performance for Volatile Organic Compound (VOC) Emissions From Synthetic</w:t>
      </w:r>
    </w:p>
    <w:p w14:paraId="4B8EB537" w14:textId="77777777" w:rsidR="00CA5916" w:rsidRPr="007770AE" w:rsidRDefault="00CA5916" w:rsidP="00D517D3">
      <w:pPr>
        <w:pStyle w:val="APDHEADINGTABLEII"/>
      </w:pPr>
      <w:r w:rsidRPr="007770AE">
        <w:t>Organic Chemical Manufacturing Industry (SOCMI) Distillation Operations</w:t>
      </w:r>
    </w:p>
    <w:p w14:paraId="3CCAE868" w14:textId="77777777" w:rsidR="00CA5916" w:rsidRDefault="00CA5916" w:rsidP="00D517D3">
      <w:pPr>
        <w:pStyle w:val="BodyText"/>
        <w:spacing w:before="240" w:after="0"/>
        <w:rPr>
          <w:b/>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4A0" w:firstRow="1" w:lastRow="0" w:firstColumn="1" w:lastColumn="0" w:noHBand="0" w:noVBand="1"/>
        <w:tblCaption w:val="General Information"/>
        <w:tblDescription w:val="General Information"/>
      </w:tblPr>
      <w:tblGrid>
        <w:gridCol w:w="7201"/>
        <w:gridCol w:w="7199"/>
      </w:tblGrid>
      <w:tr w:rsidR="00F61398" w14:paraId="22B3FB27" w14:textId="77777777" w:rsidTr="00652A05">
        <w:trPr>
          <w:cantSplit/>
          <w:tblHeader/>
          <w:jc w:val="center"/>
        </w:trPr>
        <w:tc>
          <w:tcPr>
            <w:tcW w:w="7201" w:type="dxa"/>
            <w:tcBorders>
              <w:top w:val="double" w:sz="6"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4F42B286" w14:textId="77777777" w:rsidR="00F61398" w:rsidRDefault="00F61398" w:rsidP="003E54B9">
            <w:pPr>
              <w:pStyle w:val="APDTABLE1"/>
            </w:pPr>
            <w:r>
              <w:t>Date:</w:t>
            </w:r>
          </w:p>
        </w:tc>
        <w:tc>
          <w:tcPr>
            <w:tcW w:w="7199" w:type="dxa"/>
            <w:tcBorders>
              <w:top w:val="double" w:sz="6" w:space="0" w:color="auto"/>
              <w:left w:val="single" w:sz="4" w:space="0" w:color="auto"/>
              <w:bottom w:val="single" w:sz="4" w:space="0" w:color="auto"/>
              <w:right w:val="double" w:sz="6" w:space="0" w:color="auto"/>
            </w:tcBorders>
            <w:vAlign w:val="center"/>
          </w:tcPr>
          <w:p w14:paraId="4CC7A93A" w14:textId="77777777" w:rsidR="00F61398" w:rsidRDefault="00F61398" w:rsidP="003E54B9">
            <w:pPr>
              <w:pStyle w:val="APDTABLE1"/>
            </w:pPr>
          </w:p>
        </w:tc>
      </w:tr>
      <w:tr w:rsidR="00F61398" w14:paraId="2EE0F1A4" w14:textId="77777777" w:rsidTr="00652A05">
        <w:trPr>
          <w:cantSplit/>
          <w:tblHeader/>
          <w:jc w:val="center"/>
        </w:trPr>
        <w:tc>
          <w:tcPr>
            <w:tcW w:w="7201"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6DB6BBEA" w14:textId="77777777" w:rsidR="00F61398" w:rsidRDefault="00F61398" w:rsidP="003E54B9">
            <w:pPr>
              <w:pStyle w:val="APDTABLE1"/>
            </w:pPr>
            <w:r>
              <w:t>Permit No.:</w:t>
            </w:r>
          </w:p>
        </w:tc>
        <w:tc>
          <w:tcPr>
            <w:tcW w:w="7199" w:type="dxa"/>
            <w:tcBorders>
              <w:top w:val="single" w:sz="4" w:space="0" w:color="auto"/>
              <w:left w:val="single" w:sz="4" w:space="0" w:color="auto"/>
              <w:bottom w:val="single" w:sz="4" w:space="0" w:color="auto"/>
              <w:right w:val="double" w:sz="6" w:space="0" w:color="auto"/>
            </w:tcBorders>
            <w:vAlign w:val="center"/>
          </w:tcPr>
          <w:p w14:paraId="1653FB6B" w14:textId="77777777" w:rsidR="00F61398" w:rsidRDefault="00F61398" w:rsidP="003E54B9">
            <w:pPr>
              <w:pStyle w:val="APDTABLE1"/>
            </w:pPr>
          </w:p>
        </w:tc>
      </w:tr>
      <w:tr w:rsidR="00F61398" w14:paraId="33D4AD5F" w14:textId="77777777" w:rsidTr="00652A05">
        <w:trPr>
          <w:cantSplit/>
          <w:tblHeader/>
          <w:jc w:val="center"/>
        </w:trPr>
        <w:tc>
          <w:tcPr>
            <w:tcW w:w="7201" w:type="dxa"/>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hideMark/>
          </w:tcPr>
          <w:p w14:paraId="06A2FC25" w14:textId="77777777" w:rsidR="00F61398" w:rsidRDefault="00F61398" w:rsidP="003E54B9">
            <w:pPr>
              <w:pStyle w:val="APDTABLE1"/>
            </w:pPr>
            <w:r>
              <w:t>Regulated Entity No.:</w:t>
            </w:r>
          </w:p>
        </w:tc>
        <w:tc>
          <w:tcPr>
            <w:tcW w:w="7199" w:type="dxa"/>
            <w:tcBorders>
              <w:top w:val="single" w:sz="4" w:space="0" w:color="auto"/>
              <w:left w:val="single" w:sz="4" w:space="0" w:color="auto"/>
              <w:bottom w:val="double" w:sz="6" w:space="0" w:color="auto"/>
              <w:right w:val="double" w:sz="6" w:space="0" w:color="auto"/>
            </w:tcBorders>
            <w:vAlign w:val="center"/>
          </w:tcPr>
          <w:p w14:paraId="35AFC992" w14:textId="77777777" w:rsidR="00F61398" w:rsidRDefault="00F61398" w:rsidP="003E54B9">
            <w:pPr>
              <w:pStyle w:val="APDTABLE1"/>
            </w:pPr>
          </w:p>
        </w:tc>
      </w:tr>
    </w:tbl>
    <w:p w14:paraId="010BEC5C" w14:textId="77777777" w:rsidR="00C13303" w:rsidRDefault="00C13303" w:rsidP="00C13303">
      <w:pPr>
        <w:pStyle w:val="BodyText"/>
        <w:spacing w:after="0"/>
        <w:rPr>
          <w:b/>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Header Row"/>
      </w:tblPr>
      <w:tblGrid>
        <w:gridCol w:w="1544"/>
        <w:gridCol w:w="1967"/>
        <w:gridCol w:w="1276"/>
        <w:gridCol w:w="994"/>
        <w:gridCol w:w="1691"/>
        <w:gridCol w:w="1232"/>
        <w:gridCol w:w="2066"/>
        <w:gridCol w:w="1248"/>
        <w:gridCol w:w="1112"/>
        <w:gridCol w:w="1270"/>
      </w:tblGrid>
      <w:tr w:rsidR="00C13303" w:rsidRPr="00BE46B5" w14:paraId="4E8355BD" w14:textId="77777777" w:rsidTr="00C10DCF">
        <w:trPr>
          <w:cantSplit/>
          <w:tblHeader/>
          <w:jc w:val="center"/>
        </w:trPr>
        <w:tc>
          <w:tcPr>
            <w:tcW w:w="1544" w:type="dxa"/>
            <w:tcBorders>
              <w:top w:val="double" w:sz="6" w:space="0" w:color="auto"/>
              <w:bottom w:val="single" w:sz="6" w:space="0" w:color="auto"/>
            </w:tcBorders>
            <w:shd w:val="clear" w:color="auto" w:fill="D9D9D9" w:themeFill="background1" w:themeFillShade="D9"/>
          </w:tcPr>
          <w:p w14:paraId="4177268A" w14:textId="77777777" w:rsidR="00C13303" w:rsidRPr="00BE46B5" w:rsidRDefault="00C13303" w:rsidP="00BE46B5">
            <w:pPr>
              <w:pStyle w:val="BodyText"/>
              <w:spacing w:after="0"/>
              <w:jc w:val="center"/>
              <w:rPr>
                <w:rFonts w:eastAsia="Times New Roman"/>
                <w:b/>
                <w:sz w:val="20"/>
                <w:szCs w:val="20"/>
              </w:rPr>
            </w:pPr>
            <w:r w:rsidRPr="00BE46B5">
              <w:rPr>
                <w:rFonts w:eastAsia="Times New Roman"/>
                <w:b/>
                <w:sz w:val="20"/>
                <w:szCs w:val="20"/>
              </w:rPr>
              <w:t>Unit ID No.</w:t>
            </w:r>
          </w:p>
        </w:tc>
        <w:tc>
          <w:tcPr>
            <w:tcW w:w="1967" w:type="dxa"/>
            <w:tcBorders>
              <w:top w:val="double" w:sz="6" w:space="0" w:color="auto"/>
              <w:bottom w:val="single" w:sz="6" w:space="0" w:color="auto"/>
            </w:tcBorders>
            <w:shd w:val="clear" w:color="auto" w:fill="D9D9D9" w:themeFill="background1" w:themeFillShade="D9"/>
          </w:tcPr>
          <w:p w14:paraId="130E60EA" w14:textId="77777777" w:rsidR="00C13303" w:rsidRPr="00BE46B5" w:rsidRDefault="00C13303" w:rsidP="00BE46B5">
            <w:pPr>
              <w:pStyle w:val="BodyText"/>
              <w:spacing w:after="0"/>
              <w:jc w:val="center"/>
              <w:rPr>
                <w:rFonts w:eastAsia="Times New Roman"/>
                <w:b/>
                <w:sz w:val="20"/>
                <w:szCs w:val="20"/>
              </w:rPr>
            </w:pPr>
            <w:r w:rsidRPr="00BE46B5">
              <w:rPr>
                <w:rFonts w:eastAsia="Times New Roman"/>
                <w:b/>
                <w:sz w:val="20"/>
                <w:szCs w:val="20"/>
              </w:rPr>
              <w:t>SOP Index No.</w:t>
            </w:r>
          </w:p>
        </w:tc>
        <w:tc>
          <w:tcPr>
            <w:tcW w:w="1276" w:type="dxa"/>
            <w:tcBorders>
              <w:top w:val="double" w:sz="6" w:space="0" w:color="auto"/>
              <w:bottom w:val="single" w:sz="6" w:space="0" w:color="auto"/>
            </w:tcBorders>
            <w:shd w:val="clear" w:color="auto" w:fill="D9D9D9" w:themeFill="background1" w:themeFillShade="D9"/>
          </w:tcPr>
          <w:p w14:paraId="29A8BBB7" w14:textId="77777777" w:rsidR="00C13303" w:rsidRPr="00BE46B5" w:rsidRDefault="00C13303" w:rsidP="00BE46B5">
            <w:pPr>
              <w:pStyle w:val="BodyText"/>
              <w:spacing w:after="0"/>
              <w:jc w:val="center"/>
              <w:rPr>
                <w:rFonts w:eastAsia="Times New Roman"/>
                <w:b/>
                <w:sz w:val="20"/>
                <w:szCs w:val="20"/>
              </w:rPr>
            </w:pPr>
            <w:r w:rsidRPr="00BE46B5">
              <w:rPr>
                <w:rFonts w:eastAsia="Times New Roman"/>
                <w:b/>
                <w:sz w:val="20"/>
                <w:szCs w:val="20"/>
              </w:rPr>
              <w:t>Total Resource Effectiveness</w:t>
            </w:r>
          </w:p>
        </w:tc>
        <w:tc>
          <w:tcPr>
            <w:tcW w:w="994" w:type="dxa"/>
            <w:tcBorders>
              <w:top w:val="double" w:sz="6" w:space="0" w:color="auto"/>
              <w:bottom w:val="single" w:sz="6" w:space="0" w:color="auto"/>
            </w:tcBorders>
            <w:shd w:val="clear" w:color="auto" w:fill="D9D9D9" w:themeFill="background1" w:themeFillShade="D9"/>
          </w:tcPr>
          <w:p w14:paraId="493612A1" w14:textId="77777777" w:rsidR="00C13303" w:rsidRPr="00BE46B5" w:rsidRDefault="00C13303" w:rsidP="00BE46B5">
            <w:pPr>
              <w:pStyle w:val="BodyText"/>
              <w:spacing w:after="0"/>
              <w:jc w:val="center"/>
              <w:rPr>
                <w:rFonts w:eastAsia="Times New Roman"/>
                <w:b/>
                <w:sz w:val="20"/>
                <w:szCs w:val="20"/>
              </w:rPr>
            </w:pPr>
            <w:r w:rsidRPr="00BE46B5">
              <w:rPr>
                <w:rFonts w:eastAsia="Times New Roman"/>
                <w:b/>
                <w:sz w:val="20"/>
                <w:szCs w:val="20"/>
              </w:rPr>
              <w:t>TOC Reduction</w:t>
            </w:r>
          </w:p>
        </w:tc>
        <w:tc>
          <w:tcPr>
            <w:tcW w:w="1691" w:type="dxa"/>
            <w:tcBorders>
              <w:top w:val="double" w:sz="6" w:space="0" w:color="auto"/>
              <w:bottom w:val="single" w:sz="6" w:space="0" w:color="auto"/>
            </w:tcBorders>
            <w:shd w:val="clear" w:color="auto" w:fill="D9D9D9" w:themeFill="background1" w:themeFillShade="D9"/>
          </w:tcPr>
          <w:p w14:paraId="3A757857" w14:textId="77777777" w:rsidR="00C13303" w:rsidRPr="00BE46B5" w:rsidRDefault="00C13303" w:rsidP="00BE46B5">
            <w:pPr>
              <w:pStyle w:val="BodyText"/>
              <w:spacing w:after="0"/>
              <w:jc w:val="center"/>
              <w:rPr>
                <w:rFonts w:eastAsia="Times New Roman"/>
                <w:b/>
                <w:sz w:val="20"/>
                <w:szCs w:val="20"/>
              </w:rPr>
            </w:pPr>
            <w:r w:rsidRPr="00BE46B5">
              <w:rPr>
                <w:rFonts w:eastAsia="Times New Roman"/>
                <w:b/>
                <w:sz w:val="20"/>
                <w:szCs w:val="20"/>
              </w:rPr>
              <w:t>Subpart NNN Control Device</w:t>
            </w:r>
          </w:p>
        </w:tc>
        <w:tc>
          <w:tcPr>
            <w:tcW w:w="1232" w:type="dxa"/>
            <w:tcBorders>
              <w:top w:val="double" w:sz="6" w:space="0" w:color="auto"/>
              <w:bottom w:val="single" w:sz="6" w:space="0" w:color="auto"/>
            </w:tcBorders>
            <w:shd w:val="clear" w:color="auto" w:fill="D9D9D9" w:themeFill="background1" w:themeFillShade="D9"/>
          </w:tcPr>
          <w:p w14:paraId="479670E1" w14:textId="77777777" w:rsidR="00C13303" w:rsidRPr="00BE46B5" w:rsidRDefault="00C13303" w:rsidP="00BE46B5">
            <w:pPr>
              <w:pStyle w:val="BodyText"/>
              <w:spacing w:after="0"/>
              <w:jc w:val="center"/>
              <w:rPr>
                <w:rFonts w:eastAsia="Times New Roman"/>
                <w:b/>
                <w:sz w:val="20"/>
                <w:szCs w:val="20"/>
              </w:rPr>
            </w:pPr>
            <w:r w:rsidRPr="00BE46B5">
              <w:rPr>
                <w:rFonts w:eastAsia="Times New Roman"/>
                <w:b/>
                <w:sz w:val="20"/>
                <w:szCs w:val="20"/>
              </w:rPr>
              <w:t>ACT ID No.</w:t>
            </w:r>
          </w:p>
        </w:tc>
        <w:tc>
          <w:tcPr>
            <w:tcW w:w="2066" w:type="dxa"/>
            <w:tcBorders>
              <w:top w:val="double" w:sz="6" w:space="0" w:color="auto"/>
              <w:bottom w:val="single" w:sz="6" w:space="0" w:color="auto"/>
            </w:tcBorders>
            <w:shd w:val="clear" w:color="auto" w:fill="D9D9D9" w:themeFill="background1" w:themeFillShade="D9"/>
          </w:tcPr>
          <w:p w14:paraId="71754851" w14:textId="77777777" w:rsidR="00C13303" w:rsidRPr="00BE46B5" w:rsidRDefault="00C13303" w:rsidP="00BE46B5">
            <w:pPr>
              <w:pStyle w:val="BodyText"/>
              <w:spacing w:after="0"/>
              <w:jc w:val="center"/>
              <w:rPr>
                <w:rFonts w:eastAsia="Times New Roman"/>
                <w:b/>
                <w:sz w:val="20"/>
                <w:szCs w:val="20"/>
              </w:rPr>
            </w:pPr>
            <w:r w:rsidRPr="00BE46B5">
              <w:rPr>
                <w:rFonts w:eastAsia="Times New Roman"/>
                <w:b/>
                <w:sz w:val="20"/>
                <w:szCs w:val="20"/>
              </w:rPr>
              <w:t>Subpart NNN Control Device ID No.</w:t>
            </w:r>
          </w:p>
        </w:tc>
        <w:tc>
          <w:tcPr>
            <w:tcW w:w="2360" w:type="dxa"/>
            <w:gridSpan w:val="2"/>
            <w:tcBorders>
              <w:top w:val="double" w:sz="6" w:space="0" w:color="auto"/>
              <w:bottom w:val="single" w:sz="6" w:space="0" w:color="auto"/>
            </w:tcBorders>
            <w:shd w:val="clear" w:color="auto" w:fill="D9D9D9" w:themeFill="background1" w:themeFillShade="D9"/>
          </w:tcPr>
          <w:p w14:paraId="3B6450CC" w14:textId="77777777" w:rsidR="00C13303" w:rsidRPr="00BE46B5" w:rsidRDefault="00614A70" w:rsidP="00BE46B5">
            <w:pPr>
              <w:pStyle w:val="BodyText"/>
              <w:spacing w:after="0"/>
              <w:jc w:val="center"/>
              <w:rPr>
                <w:rFonts w:eastAsia="Times New Roman"/>
                <w:b/>
                <w:sz w:val="20"/>
                <w:szCs w:val="20"/>
              </w:rPr>
            </w:pPr>
            <w:r w:rsidRPr="00BE46B5">
              <w:rPr>
                <w:rFonts w:eastAsia="Times New Roman"/>
                <w:b/>
                <w:sz w:val="20"/>
                <w:szCs w:val="20"/>
              </w:rPr>
              <w:t>Emission Point ID No(s).</w:t>
            </w:r>
          </w:p>
        </w:tc>
        <w:tc>
          <w:tcPr>
            <w:tcW w:w="1270" w:type="dxa"/>
            <w:tcBorders>
              <w:top w:val="double" w:sz="6" w:space="0" w:color="auto"/>
              <w:bottom w:val="single" w:sz="6" w:space="0" w:color="auto"/>
            </w:tcBorders>
            <w:shd w:val="clear" w:color="auto" w:fill="D9D9D9" w:themeFill="background1" w:themeFillShade="D9"/>
          </w:tcPr>
          <w:p w14:paraId="127C883D" w14:textId="77777777" w:rsidR="00C13303" w:rsidRPr="00BE46B5" w:rsidRDefault="00C13303" w:rsidP="00BE46B5">
            <w:pPr>
              <w:pStyle w:val="BodyText"/>
              <w:spacing w:after="0"/>
              <w:jc w:val="center"/>
              <w:rPr>
                <w:rFonts w:eastAsia="Times New Roman"/>
                <w:b/>
                <w:sz w:val="20"/>
                <w:szCs w:val="20"/>
              </w:rPr>
            </w:pPr>
            <w:r w:rsidRPr="00BE46B5">
              <w:rPr>
                <w:rFonts w:eastAsia="Times New Roman"/>
                <w:b/>
                <w:sz w:val="20"/>
                <w:szCs w:val="20"/>
              </w:rPr>
              <w:t>Organic Monitoring Device</w:t>
            </w:r>
          </w:p>
        </w:tc>
      </w:tr>
      <w:tr w:rsidR="00614A70" w:rsidRPr="00BE46B5" w14:paraId="0F7C1245" w14:textId="77777777" w:rsidTr="00C10DCF">
        <w:trPr>
          <w:trHeight w:val="317"/>
          <w:tblHeader/>
          <w:jc w:val="center"/>
        </w:trPr>
        <w:tc>
          <w:tcPr>
            <w:tcW w:w="1544" w:type="dxa"/>
            <w:tcBorders>
              <w:top w:val="single" w:sz="6" w:space="0" w:color="auto"/>
            </w:tcBorders>
          </w:tcPr>
          <w:p w14:paraId="1F7D1BBD" w14:textId="77777777" w:rsidR="00614A70" w:rsidRPr="00BE46B5" w:rsidRDefault="00614A70" w:rsidP="00BE46B5">
            <w:pPr>
              <w:pStyle w:val="BodyText"/>
              <w:spacing w:after="0"/>
              <w:rPr>
                <w:rFonts w:eastAsia="Times New Roman"/>
                <w:sz w:val="20"/>
                <w:szCs w:val="20"/>
              </w:rPr>
            </w:pPr>
          </w:p>
        </w:tc>
        <w:tc>
          <w:tcPr>
            <w:tcW w:w="1967" w:type="dxa"/>
            <w:tcBorders>
              <w:top w:val="single" w:sz="6" w:space="0" w:color="auto"/>
            </w:tcBorders>
          </w:tcPr>
          <w:p w14:paraId="1D9DE09A" w14:textId="77777777" w:rsidR="00614A70" w:rsidRPr="00BE46B5" w:rsidRDefault="00614A70" w:rsidP="00BE46B5">
            <w:pPr>
              <w:pStyle w:val="BodyText"/>
              <w:spacing w:after="0"/>
              <w:rPr>
                <w:rFonts w:eastAsia="Times New Roman"/>
              </w:rPr>
            </w:pPr>
          </w:p>
        </w:tc>
        <w:tc>
          <w:tcPr>
            <w:tcW w:w="1276" w:type="dxa"/>
            <w:tcBorders>
              <w:top w:val="single" w:sz="6" w:space="0" w:color="auto"/>
            </w:tcBorders>
          </w:tcPr>
          <w:p w14:paraId="4CBE3D99" w14:textId="77777777" w:rsidR="00614A70" w:rsidRPr="00BE46B5" w:rsidRDefault="00614A70" w:rsidP="00BE46B5">
            <w:pPr>
              <w:pStyle w:val="BodyText"/>
              <w:spacing w:after="0"/>
              <w:rPr>
                <w:rFonts w:eastAsia="Times New Roman"/>
              </w:rPr>
            </w:pPr>
          </w:p>
        </w:tc>
        <w:tc>
          <w:tcPr>
            <w:tcW w:w="994" w:type="dxa"/>
            <w:tcBorders>
              <w:top w:val="single" w:sz="6" w:space="0" w:color="auto"/>
            </w:tcBorders>
          </w:tcPr>
          <w:p w14:paraId="394E05A0" w14:textId="77777777" w:rsidR="00614A70" w:rsidRPr="00BE46B5" w:rsidRDefault="00614A70" w:rsidP="00BE46B5">
            <w:pPr>
              <w:pStyle w:val="BodyText"/>
              <w:spacing w:after="0"/>
              <w:rPr>
                <w:rFonts w:eastAsia="Times New Roman"/>
              </w:rPr>
            </w:pPr>
          </w:p>
        </w:tc>
        <w:tc>
          <w:tcPr>
            <w:tcW w:w="1691" w:type="dxa"/>
            <w:tcBorders>
              <w:top w:val="single" w:sz="6" w:space="0" w:color="auto"/>
            </w:tcBorders>
          </w:tcPr>
          <w:p w14:paraId="013AAC50" w14:textId="77777777" w:rsidR="00614A70" w:rsidRPr="00BE46B5" w:rsidRDefault="00614A70" w:rsidP="00BE46B5">
            <w:pPr>
              <w:pStyle w:val="BodyText"/>
              <w:spacing w:after="0"/>
              <w:rPr>
                <w:rFonts w:eastAsia="Times New Roman"/>
              </w:rPr>
            </w:pPr>
          </w:p>
        </w:tc>
        <w:tc>
          <w:tcPr>
            <w:tcW w:w="1232" w:type="dxa"/>
            <w:tcBorders>
              <w:top w:val="single" w:sz="6" w:space="0" w:color="auto"/>
            </w:tcBorders>
          </w:tcPr>
          <w:p w14:paraId="42F11CBB" w14:textId="77777777" w:rsidR="00614A70" w:rsidRPr="00BE46B5" w:rsidRDefault="00614A70" w:rsidP="00BE46B5">
            <w:pPr>
              <w:pStyle w:val="BodyText"/>
              <w:spacing w:after="0"/>
              <w:rPr>
                <w:rFonts w:eastAsia="Times New Roman"/>
              </w:rPr>
            </w:pPr>
          </w:p>
        </w:tc>
        <w:tc>
          <w:tcPr>
            <w:tcW w:w="2066" w:type="dxa"/>
            <w:tcBorders>
              <w:top w:val="single" w:sz="6" w:space="0" w:color="auto"/>
            </w:tcBorders>
          </w:tcPr>
          <w:p w14:paraId="36E7F718" w14:textId="77777777" w:rsidR="00614A70" w:rsidRPr="00BE46B5" w:rsidRDefault="00614A70" w:rsidP="00BE46B5">
            <w:pPr>
              <w:pStyle w:val="BodyText"/>
              <w:spacing w:after="0"/>
              <w:rPr>
                <w:rFonts w:eastAsia="Times New Roman"/>
              </w:rPr>
            </w:pPr>
          </w:p>
        </w:tc>
        <w:tc>
          <w:tcPr>
            <w:tcW w:w="1248" w:type="dxa"/>
            <w:tcBorders>
              <w:top w:val="single" w:sz="6" w:space="0" w:color="auto"/>
            </w:tcBorders>
          </w:tcPr>
          <w:p w14:paraId="7BFF2BC2" w14:textId="77777777" w:rsidR="00614A70" w:rsidRPr="00BE46B5" w:rsidRDefault="00614A70" w:rsidP="00BE46B5">
            <w:pPr>
              <w:pStyle w:val="BodyText"/>
              <w:spacing w:after="0"/>
              <w:rPr>
                <w:rFonts w:eastAsia="Times New Roman"/>
              </w:rPr>
            </w:pPr>
          </w:p>
        </w:tc>
        <w:tc>
          <w:tcPr>
            <w:tcW w:w="1112" w:type="dxa"/>
            <w:tcBorders>
              <w:top w:val="single" w:sz="6" w:space="0" w:color="auto"/>
            </w:tcBorders>
          </w:tcPr>
          <w:p w14:paraId="073E9BBB" w14:textId="77777777" w:rsidR="00614A70" w:rsidRPr="00BE46B5" w:rsidRDefault="00614A70" w:rsidP="00BE46B5">
            <w:pPr>
              <w:pStyle w:val="BodyText"/>
              <w:spacing w:after="0"/>
              <w:rPr>
                <w:rFonts w:eastAsia="Times New Roman"/>
              </w:rPr>
            </w:pPr>
          </w:p>
        </w:tc>
        <w:tc>
          <w:tcPr>
            <w:tcW w:w="1270" w:type="dxa"/>
            <w:tcBorders>
              <w:top w:val="single" w:sz="6" w:space="0" w:color="auto"/>
            </w:tcBorders>
          </w:tcPr>
          <w:p w14:paraId="07E8F7EE" w14:textId="77777777" w:rsidR="00614A70" w:rsidRPr="00BE46B5" w:rsidRDefault="00614A70" w:rsidP="00BE46B5">
            <w:pPr>
              <w:pStyle w:val="BodyText"/>
              <w:spacing w:after="0"/>
              <w:rPr>
                <w:rFonts w:eastAsia="Times New Roman"/>
              </w:rPr>
            </w:pPr>
          </w:p>
        </w:tc>
      </w:tr>
      <w:tr w:rsidR="00614A70" w:rsidRPr="00BE46B5" w14:paraId="26F3FBB6" w14:textId="77777777" w:rsidTr="00C10DCF">
        <w:trPr>
          <w:trHeight w:val="317"/>
          <w:tblHeader/>
          <w:jc w:val="center"/>
        </w:trPr>
        <w:tc>
          <w:tcPr>
            <w:tcW w:w="1544" w:type="dxa"/>
          </w:tcPr>
          <w:p w14:paraId="25D5AC5F" w14:textId="77777777" w:rsidR="00614A70" w:rsidRPr="00BE46B5" w:rsidRDefault="00614A70" w:rsidP="00BE46B5">
            <w:pPr>
              <w:pStyle w:val="BodyText"/>
              <w:spacing w:after="0"/>
              <w:rPr>
                <w:rFonts w:eastAsia="Times New Roman"/>
              </w:rPr>
            </w:pPr>
          </w:p>
        </w:tc>
        <w:tc>
          <w:tcPr>
            <w:tcW w:w="1967" w:type="dxa"/>
          </w:tcPr>
          <w:p w14:paraId="1142810C" w14:textId="77777777" w:rsidR="00614A70" w:rsidRPr="00BE46B5" w:rsidRDefault="00614A70" w:rsidP="00BE46B5">
            <w:pPr>
              <w:pStyle w:val="BodyText"/>
              <w:spacing w:after="0"/>
              <w:rPr>
                <w:rFonts w:eastAsia="Times New Roman"/>
              </w:rPr>
            </w:pPr>
          </w:p>
        </w:tc>
        <w:tc>
          <w:tcPr>
            <w:tcW w:w="1276" w:type="dxa"/>
          </w:tcPr>
          <w:p w14:paraId="3F5D563E" w14:textId="77777777" w:rsidR="00614A70" w:rsidRPr="00BE46B5" w:rsidRDefault="00614A70" w:rsidP="00BE46B5">
            <w:pPr>
              <w:pStyle w:val="BodyText"/>
              <w:spacing w:after="0"/>
              <w:rPr>
                <w:rFonts w:eastAsia="Times New Roman"/>
              </w:rPr>
            </w:pPr>
          </w:p>
        </w:tc>
        <w:tc>
          <w:tcPr>
            <w:tcW w:w="994" w:type="dxa"/>
          </w:tcPr>
          <w:p w14:paraId="7AC25ACB" w14:textId="77777777" w:rsidR="00614A70" w:rsidRPr="00BE46B5" w:rsidRDefault="00614A70" w:rsidP="00BE46B5">
            <w:pPr>
              <w:pStyle w:val="BodyText"/>
              <w:spacing w:after="0"/>
              <w:rPr>
                <w:rFonts w:eastAsia="Times New Roman"/>
              </w:rPr>
            </w:pPr>
          </w:p>
        </w:tc>
        <w:tc>
          <w:tcPr>
            <w:tcW w:w="1691" w:type="dxa"/>
          </w:tcPr>
          <w:p w14:paraId="0D220886" w14:textId="77777777" w:rsidR="00614A70" w:rsidRPr="00BE46B5" w:rsidRDefault="00614A70" w:rsidP="00BE46B5">
            <w:pPr>
              <w:pStyle w:val="BodyText"/>
              <w:spacing w:after="0"/>
              <w:rPr>
                <w:rFonts w:eastAsia="Times New Roman"/>
              </w:rPr>
            </w:pPr>
          </w:p>
        </w:tc>
        <w:tc>
          <w:tcPr>
            <w:tcW w:w="1232" w:type="dxa"/>
          </w:tcPr>
          <w:p w14:paraId="6DADAA02" w14:textId="77777777" w:rsidR="00614A70" w:rsidRPr="00BE46B5" w:rsidRDefault="00614A70" w:rsidP="00BE46B5">
            <w:pPr>
              <w:pStyle w:val="BodyText"/>
              <w:spacing w:after="0"/>
              <w:rPr>
                <w:rFonts w:eastAsia="Times New Roman"/>
              </w:rPr>
            </w:pPr>
          </w:p>
        </w:tc>
        <w:tc>
          <w:tcPr>
            <w:tcW w:w="2066" w:type="dxa"/>
          </w:tcPr>
          <w:p w14:paraId="3A600ACF" w14:textId="77777777" w:rsidR="00614A70" w:rsidRPr="00BE46B5" w:rsidRDefault="00614A70" w:rsidP="00BE46B5">
            <w:pPr>
              <w:pStyle w:val="BodyText"/>
              <w:spacing w:after="0"/>
              <w:rPr>
                <w:rFonts w:eastAsia="Times New Roman"/>
              </w:rPr>
            </w:pPr>
          </w:p>
        </w:tc>
        <w:tc>
          <w:tcPr>
            <w:tcW w:w="1248" w:type="dxa"/>
          </w:tcPr>
          <w:p w14:paraId="118B7940" w14:textId="77777777" w:rsidR="00614A70" w:rsidRPr="00BE46B5" w:rsidRDefault="00614A70" w:rsidP="00BE46B5">
            <w:pPr>
              <w:pStyle w:val="BodyText"/>
              <w:spacing w:after="0"/>
              <w:rPr>
                <w:rFonts w:eastAsia="Times New Roman"/>
              </w:rPr>
            </w:pPr>
          </w:p>
        </w:tc>
        <w:tc>
          <w:tcPr>
            <w:tcW w:w="1112" w:type="dxa"/>
          </w:tcPr>
          <w:p w14:paraId="2EB73BC2" w14:textId="77777777" w:rsidR="00614A70" w:rsidRPr="00BE46B5" w:rsidRDefault="00614A70" w:rsidP="00BE46B5">
            <w:pPr>
              <w:pStyle w:val="BodyText"/>
              <w:spacing w:after="0"/>
              <w:rPr>
                <w:rFonts w:eastAsia="Times New Roman"/>
              </w:rPr>
            </w:pPr>
          </w:p>
        </w:tc>
        <w:tc>
          <w:tcPr>
            <w:tcW w:w="1270" w:type="dxa"/>
          </w:tcPr>
          <w:p w14:paraId="467C3B19" w14:textId="77777777" w:rsidR="00614A70" w:rsidRPr="00BE46B5" w:rsidRDefault="00614A70" w:rsidP="00BE46B5">
            <w:pPr>
              <w:pStyle w:val="BodyText"/>
              <w:spacing w:after="0"/>
              <w:rPr>
                <w:rFonts w:eastAsia="Times New Roman"/>
              </w:rPr>
            </w:pPr>
          </w:p>
        </w:tc>
      </w:tr>
      <w:tr w:rsidR="00614A70" w:rsidRPr="00BE46B5" w14:paraId="5EFC443F" w14:textId="77777777" w:rsidTr="00C10DCF">
        <w:trPr>
          <w:trHeight w:val="317"/>
          <w:tblHeader/>
          <w:jc w:val="center"/>
        </w:trPr>
        <w:tc>
          <w:tcPr>
            <w:tcW w:w="1544" w:type="dxa"/>
          </w:tcPr>
          <w:p w14:paraId="790C2F7C" w14:textId="77777777" w:rsidR="00614A70" w:rsidRPr="00BE46B5" w:rsidRDefault="00614A70" w:rsidP="00BE46B5">
            <w:pPr>
              <w:pStyle w:val="BodyText"/>
              <w:spacing w:after="0"/>
              <w:rPr>
                <w:rFonts w:eastAsia="Times New Roman"/>
              </w:rPr>
            </w:pPr>
          </w:p>
        </w:tc>
        <w:tc>
          <w:tcPr>
            <w:tcW w:w="1967" w:type="dxa"/>
          </w:tcPr>
          <w:p w14:paraId="638694FE" w14:textId="77777777" w:rsidR="00614A70" w:rsidRPr="00BE46B5" w:rsidRDefault="00614A70" w:rsidP="00BE46B5">
            <w:pPr>
              <w:pStyle w:val="BodyText"/>
              <w:spacing w:after="0"/>
              <w:rPr>
                <w:rFonts w:eastAsia="Times New Roman"/>
              </w:rPr>
            </w:pPr>
          </w:p>
        </w:tc>
        <w:tc>
          <w:tcPr>
            <w:tcW w:w="1276" w:type="dxa"/>
          </w:tcPr>
          <w:p w14:paraId="3D0EB24F" w14:textId="77777777" w:rsidR="00614A70" w:rsidRPr="00BE46B5" w:rsidRDefault="00614A70" w:rsidP="00BE46B5">
            <w:pPr>
              <w:pStyle w:val="BodyText"/>
              <w:spacing w:after="0"/>
              <w:rPr>
                <w:rFonts w:eastAsia="Times New Roman"/>
              </w:rPr>
            </w:pPr>
          </w:p>
        </w:tc>
        <w:tc>
          <w:tcPr>
            <w:tcW w:w="994" w:type="dxa"/>
          </w:tcPr>
          <w:p w14:paraId="77DB58F6" w14:textId="77777777" w:rsidR="00614A70" w:rsidRPr="00BE46B5" w:rsidRDefault="00614A70" w:rsidP="00BE46B5">
            <w:pPr>
              <w:pStyle w:val="BodyText"/>
              <w:spacing w:after="0"/>
              <w:rPr>
                <w:rFonts w:eastAsia="Times New Roman"/>
              </w:rPr>
            </w:pPr>
          </w:p>
        </w:tc>
        <w:tc>
          <w:tcPr>
            <w:tcW w:w="1691" w:type="dxa"/>
          </w:tcPr>
          <w:p w14:paraId="34F0D486" w14:textId="77777777" w:rsidR="00614A70" w:rsidRPr="00BE46B5" w:rsidRDefault="00614A70" w:rsidP="00BE46B5">
            <w:pPr>
              <w:pStyle w:val="BodyText"/>
              <w:spacing w:after="0"/>
              <w:rPr>
                <w:rFonts w:eastAsia="Times New Roman"/>
              </w:rPr>
            </w:pPr>
          </w:p>
        </w:tc>
        <w:tc>
          <w:tcPr>
            <w:tcW w:w="1232" w:type="dxa"/>
          </w:tcPr>
          <w:p w14:paraId="1615D599" w14:textId="77777777" w:rsidR="00614A70" w:rsidRPr="00BE46B5" w:rsidRDefault="00614A70" w:rsidP="00BE46B5">
            <w:pPr>
              <w:pStyle w:val="BodyText"/>
              <w:spacing w:after="0"/>
              <w:rPr>
                <w:rFonts w:eastAsia="Times New Roman"/>
              </w:rPr>
            </w:pPr>
          </w:p>
        </w:tc>
        <w:tc>
          <w:tcPr>
            <w:tcW w:w="2066" w:type="dxa"/>
          </w:tcPr>
          <w:p w14:paraId="5EB01BE8" w14:textId="77777777" w:rsidR="00614A70" w:rsidRPr="00BE46B5" w:rsidRDefault="00614A70" w:rsidP="00BE46B5">
            <w:pPr>
              <w:pStyle w:val="BodyText"/>
              <w:spacing w:after="0"/>
              <w:rPr>
                <w:rFonts w:eastAsia="Times New Roman"/>
              </w:rPr>
            </w:pPr>
          </w:p>
        </w:tc>
        <w:tc>
          <w:tcPr>
            <w:tcW w:w="1248" w:type="dxa"/>
          </w:tcPr>
          <w:p w14:paraId="252B7E81" w14:textId="77777777" w:rsidR="00614A70" w:rsidRPr="00BE46B5" w:rsidRDefault="00614A70" w:rsidP="00BE46B5">
            <w:pPr>
              <w:pStyle w:val="BodyText"/>
              <w:spacing w:after="0"/>
              <w:rPr>
                <w:rFonts w:eastAsia="Times New Roman"/>
              </w:rPr>
            </w:pPr>
          </w:p>
        </w:tc>
        <w:tc>
          <w:tcPr>
            <w:tcW w:w="1112" w:type="dxa"/>
          </w:tcPr>
          <w:p w14:paraId="10A0F1EF" w14:textId="77777777" w:rsidR="00614A70" w:rsidRPr="00BE46B5" w:rsidRDefault="00614A70" w:rsidP="00BE46B5">
            <w:pPr>
              <w:pStyle w:val="BodyText"/>
              <w:spacing w:after="0"/>
              <w:rPr>
                <w:rFonts w:eastAsia="Times New Roman"/>
              </w:rPr>
            </w:pPr>
          </w:p>
        </w:tc>
        <w:tc>
          <w:tcPr>
            <w:tcW w:w="1270" w:type="dxa"/>
          </w:tcPr>
          <w:p w14:paraId="096E13DA" w14:textId="77777777" w:rsidR="00614A70" w:rsidRPr="00BE46B5" w:rsidRDefault="00614A70" w:rsidP="00BE46B5">
            <w:pPr>
              <w:pStyle w:val="BodyText"/>
              <w:spacing w:after="0"/>
              <w:rPr>
                <w:rFonts w:eastAsia="Times New Roman"/>
              </w:rPr>
            </w:pPr>
          </w:p>
        </w:tc>
      </w:tr>
      <w:tr w:rsidR="00614A70" w:rsidRPr="00BE46B5" w14:paraId="43E8202F" w14:textId="77777777" w:rsidTr="00C10DCF">
        <w:trPr>
          <w:trHeight w:val="317"/>
          <w:tblHeader/>
          <w:jc w:val="center"/>
        </w:trPr>
        <w:tc>
          <w:tcPr>
            <w:tcW w:w="1544" w:type="dxa"/>
          </w:tcPr>
          <w:p w14:paraId="0ED30B9E" w14:textId="77777777" w:rsidR="00614A70" w:rsidRPr="00BE46B5" w:rsidRDefault="00614A70" w:rsidP="00BE46B5">
            <w:pPr>
              <w:pStyle w:val="BodyText"/>
              <w:spacing w:after="0"/>
              <w:rPr>
                <w:rFonts w:eastAsia="Times New Roman"/>
              </w:rPr>
            </w:pPr>
          </w:p>
        </w:tc>
        <w:tc>
          <w:tcPr>
            <w:tcW w:w="1967" w:type="dxa"/>
          </w:tcPr>
          <w:p w14:paraId="517160FF" w14:textId="77777777" w:rsidR="00614A70" w:rsidRPr="00BE46B5" w:rsidRDefault="00614A70" w:rsidP="00BE46B5">
            <w:pPr>
              <w:pStyle w:val="BodyText"/>
              <w:spacing w:after="0"/>
              <w:rPr>
                <w:rFonts w:eastAsia="Times New Roman"/>
              </w:rPr>
            </w:pPr>
          </w:p>
        </w:tc>
        <w:tc>
          <w:tcPr>
            <w:tcW w:w="1276" w:type="dxa"/>
          </w:tcPr>
          <w:p w14:paraId="05A3041C" w14:textId="77777777" w:rsidR="00614A70" w:rsidRPr="00BE46B5" w:rsidRDefault="00614A70" w:rsidP="00BE46B5">
            <w:pPr>
              <w:pStyle w:val="BodyText"/>
              <w:spacing w:after="0"/>
              <w:rPr>
                <w:rFonts w:eastAsia="Times New Roman"/>
              </w:rPr>
            </w:pPr>
          </w:p>
        </w:tc>
        <w:tc>
          <w:tcPr>
            <w:tcW w:w="994" w:type="dxa"/>
          </w:tcPr>
          <w:p w14:paraId="59E1681C" w14:textId="77777777" w:rsidR="00614A70" w:rsidRPr="00BE46B5" w:rsidRDefault="00614A70" w:rsidP="00BE46B5">
            <w:pPr>
              <w:pStyle w:val="BodyText"/>
              <w:spacing w:after="0"/>
              <w:rPr>
                <w:rFonts w:eastAsia="Times New Roman"/>
              </w:rPr>
            </w:pPr>
          </w:p>
        </w:tc>
        <w:tc>
          <w:tcPr>
            <w:tcW w:w="1691" w:type="dxa"/>
          </w:tcPr>
          <w:p w14:paraId="3763CE04" w14:textId="77777777" w:rsidR="00614A70" w:rsidRPr="00BE46B5" w:rsidRDefault="00614A70" w:rsidP="00BE46B5">
            <w:pPr>
              <w:pStyle w:val="BodyText"/>
              <w:spacing w:after="0"/>
              <w:rPr>
                <w:rFonts w:eastAsia="Times New Roman"/>
              </w:rPr>
            </w:pPr>
          </w:p>
        </w:tc>
        <w:tc>
          <w:tcPr>
            <w:tcW w:w="1232" w:type="dxa"/>
          </w:tcPr>
          <w:p w14:paraId="0AE3531C" w14:textId="77777777" w:rsidR="00614A70" w:rsidRPr="00BE46B5" w:rsidRDefault="00614A70" w:rsidP="00BE46B5">
            <w:pPr>
              <w:pStyle w:val="BodyText"/>
              <w:spacing w:after="0"/>
              <w:rPr>
                <w:rFonts w:eastAsia="Times New Roman"/>
              </w:rPr>
            </w:pPr>
          </w:p>
        </w:tc>
        <w:tc>
          <w:tcPr>
            <w:tcW w:w="2066" w:type="dxa"/>
          </w:tcPr>
          <w:p w14:paraId="4DF822FA" w14:textId="77777777" w:rsidR="00614A70" w:rsidRPr="00BE46B5" w:rsidRDefault="00614A70" w:rsidP="00BE46B5">
            <w:pPr>
              <w:pStyle w:val="BodyText"/>
              <w:spacing w:after="0"/>
              <w:rPr>
                <w:rFonts w:eastAsia="Times New Roman"/>
              </w:rPr>
            </w:pPr>
          </w:p>
        </w:tc>
        <w:tc>
          <w:tcPr>
            <w:tcW w:w="1248" w:type="dxa"/>
          </w:tcPr>
          <w:p w14:paraId="4362A770" w14:textId="77777777" w:rsidR="00614A70" w:rsidRPr="00BE46B5" w:rsidRDefault="00614A70" w:rsidP="00BE46B5">
            <w:pPr>
              <w:pStyle w:val="BodyText"/>
              <w:spacing w:after="0"/>
              <w:rPr>
                <w:rFonts w:eastAsia="Times New Roman"/>
              </w:rPr>
            </w:pPr>
          </w:p>
        </w:tc>
        <w:tc>
          <w:tcPr>
            <w:tcW w:w="1112" w:type="dxa"/>
          </w:tcPr>
          <w:p w14:paraId="3ABE4CA1" w14:textId="77777777" w:rsidR="00614A70" w:rsidRPr="00BE46B5" w:rsidRDefault="00614A70" w:rsidP="00BE46B5">
            <w:pPr>
              <w:pStyle w:val="BodyText"/>
              <w:spacing w:after="0"/>
              <w:rPr>
                <w:rFonts w:eastAsia="Times New Roman"/>
              </w:rPr>
            </w:pPr>
          </w:p>
        </w:tc>
        <w:tc>
          <w:tcPr>
            <w:tcW w:w="1270" w:type="dxa"/>
          </w:tcPr>
          <w:p w14:paraId="318E8745" w14:textId="77777777" w:rsidR="00614A70" w:rsidRPr="00BE46B5" w:rsidRDefault="00614A70" w:rsidP="00BE46B5">
            <w:pPr>
              <w:pStyle w:val="BodyText"/>
              <w:spacing w:after="0"/>
              <w:rPr>
                <w:rFonts w:eastAsia="Times New Roman"/>
              </w:rPr>
            </w:pPr>
          </w:p>
        </w:tc>
      </w:tr>
      <w:tr w:rsidR="00614A70" w:rsidRPr="00BE46B5" w14:paraId="7DF28656" w14:textId="77777777" w:rsidTr="00C10DCF">
        <w:trPr>
          <w:trHeight w:val="317"/>
          <w:tblHeader/>
          <w:jc w:val="center"/>
        </w:trPr>
        <w:tc>
          <w:tcPr>
            <w:tcW w:w="1544" w:type="dxa"/>
          </w:tcPr>
          <w:p w14:paraId="3B2774CE" w14:textId="77777777" w:rsidR="00614A70" w:rsidRPr="00BE46B5" w:rsidRDefault="00614A70" w:rsidP="00BE46B5">
            <w:pPr>
              <w:pStyle w:val="BodyText"/>
              <w:spacing w:after="0"/>
              <w:rPr>
                <w:rFonts w:eastAsia="Times New Roman"/>
              </w:rPr>
            </w:pPr>
          </w:p>
        </w:tc>
        <w:tc>
          <w:tcPr>
            <w:tcW w:w="1967" w:type="dxa"/>
          </w:tcPr>
          <w:p w14:paraId="73B8D27B" w14:textId="77777777" w:rsidR="00614A70" w:rsidRPr="00BE46B5" w:rsidRDefault="00614A70" w:rsidP="00BE46B5">
            <w:pPr>
              <w:pStyle w:val="BodyText"/>
              <w:spacing w:after="0"/>
              <w:rPr>
                <w:rFonts w:eastAsia="Times New Roman"/>
              </w:rPr>
            </w:pPr>
          </w:p>
        </w:tc>
        <w:tc>
          <w:tcPr>
            <w:tcW w:w="1276" w:type="dxa"/>
          </w:tcPr>
          <w:p w14:paraId="146FBC1C" w14:textId="77777777" w:rsidR="00614A70" w:rsidRPr="00BE46B5" w:rsidRDefault="00614A70" w:rsidP="00BE46B5">
            <w:pPr>
              <w:pStyle w:val="BodyText"/>
              <w:spacing w:after="0"/>
              <w:rPr>
                <w:rFonts w:eastAsia="Times New Roman"/>
              </w:rPr>
            </w:pPr>
          </w:p>
        </w:tc>
        <w:tc>
          <w:tcPr>
            <w:tcW w:w="994" w:type="dxa"/>
          </w:tcPr>
          <w:p w14:paraId="1D9048BA" w14:textId="77777777" w:rsidR="00614A70" w:rsidRPr="00BE46B5" w:rsidRDefault="00614A70" w:rsidP="00BE46B5">
            <w:pPr>
              <w:pStyle w:val="BodyText"/>
              <w:spacing w:after="0"/>
              <w:rPr>
                <w:rFonts w:eastAsia="Times New Roman"/>
              </w:rPr>
            </w:pPr>
          </w:p>
        </w:tc>
        <w:tc>
          <w:tcPr>
            <w:tcW w:w="1691" w:type="dxa"/>
          </w:tcPr>
          <w:p w14:paraId="4342D725" w14:textId="77777777" w:rsidR="00614A70" w:rsidRPr="00BE46B5" w:rsidRDefault="00614A70" w:rsidP="00BE46B5">
            <w:pPr>
              <w:pStyle w:val="BodyText"/>
              <w:spacing w:after="0"/>
              <w:rPr>
                <w:rFonts w:eastAsia="Times New Roman"/>
              </w:rPr>
            </w:pPr>
          </w:p>
        </w:tc>
        <w:tc>
          <w:tcPr>
            <w:tcW w:w="1232" w:type="dxa"/>
          </w:tcPr>
          <w:p w14:paraId="76447C88" w14:textId="77777777" w:rsidR="00614A70" w:rsidRPr="00BE46B5" w:rsidRDefault="00614A70" w:rsidP="00BE46B5">
            <w:pPr>
              <w:pStyle w:val="BodyText"/>
              <w:spacing w:after="0"/>
              <w:rPr>
                <w:rFonts w:eastAsia="Times New Roman"/>
              </w:rPr>
            </w:pPr>
          </w:p>
        </w:tc>
        <w:tc>
          <w:tcPr>
            <w:tcW w:w="2066" w:type="dxa"/>
          </w:tcPr>
          <w:p w14:paraId="3C6A624C" w14:textId="77777777" w:rsidR="00614A70" w:rsidRPr="00BE46B5" w:rsidRDefault="00614A70" w:rsidP="00BE46B5">
            <w:pPr>
              <w:pStyle w:val="BodyText"/>
              <w:spacing w:after="0"/>
              <w:rPr>
                <w:rFonts w:eastAsia="Times New Roman"/>
              </w:rPr>
            </w:pPr>
          </w:p>
        </w:tc>
        <w:tc>
          <w:tcPr>
            <w:tcW w:w="1248" w:type="dxa"/>
          </w:tcPr>
          <w:p w14:paraId="5849BEDF" w14:textId="77777777" w:rsidR="00614A70" w:rsidRPr="00BE46B5" w:rsidRDefault="00614A70" w:rsidP="00BE46B5">
            <w:pPr>
              <w:pStyle w:val="BodyText"/>
              <w:spacing w:after="0"/>
              <w:rPr>
                <w:rFonts w:eastAsia="Times New Roman"/>
              </w:rPr>
            </w:pPr>
          </w:p>
        </w:tc>
        <w:tc>
          <w:tcPr>
            <w:tcW w:w="1112" w:type="dxa"/>
          </w:tcPr>
          <w:p w14:paraId="202C52DF" w14:textId="77777777" w:rsidR="00614A70" w:rsidRPr="00BE46B5" w:rsidRDefault="00614A70" w:rsidP="00BE46B5">
            <w:pPr>
              <w:pStyle w:val="BodyText"/>
              <w:spacing w:after="0"/>
              <w:rPr>
                <w:rFonts w:eastAsia="Times New Roman"/>
              </w:rPr>
            </w:pPr>
          </w:p>
        </w:tc>
        <w:tc>
          <w:tcPr>
            <w:tcW w:w="1270" w:type="dxa"/>
          </w:tcPr>
          <w:p w14:paraId="5F73F107" w14:textId="77777777" w:rsidR="00614A70" w:rsidRPr="00BE46B5" w:rsidRDefault="00614A70" w:rsidP="00BE46B5">
            <w:pPr>
              <w:pStyle w:val="BodyText"/>
              <w:spacing w:after="0"/>
              <w:rPr>
                <w:rFonts w:eastAsia="Times New Roman"/>
              </w:rPr>
            </w:pPr>
          </w:p>
        </w:tc>
      </w:tr>
      <w:tr w:rsidR="00614A70" w:rsidRPr="00BE46B5" w14:paraId="3BD81042" w14:textId="77777777" w:rsidTr="00C10DCF">
        <w:trPr>
          <w:trHeight w:val="317"/>
          <w:tblHeader/>
          <w:jc w:val="center"/>
        </w:trPr>
        <w:tc>
          <w:tcPr>
            <w:tcW w:w="1544" w:type="dxa"/>
          </w:tcPr>
          <w:p w14:paraId="5C18878D" w14:textId="77777777" w:rsidR="00614A70" w:rsidRPr="00BE46B5" w:rsidRDefault="00614A70" w:rsidP="00BE46B5">
            <w:pPr>
              <w:pStyle w:val="BodyText"/>
              <w:spacing w:after="0"/>
              <w:rPr>
                <w:rFonts w:eastAsia="Times New Roman"/>
              </w:rPr>
            </w:pPr>
          </w:p>
        </w:tc>
        <w:tc>
          <w:tcPr>
            <w:tcW w:w="1967" w:type="dxa"/>
          </w:tcPr>
          <w:p w14:paraId="3415253C" w14:textId="77777777" w:rsidR="00614A70" w:rsidRPr="00BE46B5" w:rsidRDefault="00614A70" w:rsidP="00BE46B5">
            <w:pPr>
              <w:pStyle w:val="BodyText"/>
              <w:spacing w:after="0"/>
              <w:rPr>
                <w:rFonts w:eastAsia="Times New Roman"/>
              </w:rPr>
            </w:pPr>
          </w:p>
        </w:tc>
        <w:tc>
          <w:tcPr>
            <w:tcW w:w="1276" w:type="dxa"/>
          </w:tcPr>
          <w:p w14:paraId="2A422FB0" w14:textId="77777777" w:rsidR="00614A70" w:rsidRPr="00BE46B5" w:rsidRDefault="00614A70" w:rsidP="00BE46B5">
            <w:pPr>
              <w:pStyle w:val="BodyText"/>
              <w:spacing w:after="0"/>
              <w:rPr>
                <w:rFonts w:eastAsia="Times New Roman"/>
              </w:rPr>
            </w:pPr>
          </w:p>
        </w:tc>
        <w:tc>
          <w:tcPr>
            <w:tcW w:w="994" w:type="dxa"/>
          </w:tcPr>
          <w:p w14:paraId="482C31F4" w14:textId="77777777" w:rsidR="00614A70" w:rsidRPr="00BE46B5" w:rsidRDefault="00614A70" w:rsidP="00BE46B5">
            <w:pPr>
              <w:pStyle w:val="BodyText"/>
              <w:spacing w:after="0"/>
              <w:rPr>
                <w:rFonts w:eastAsia="Times New Roman"/>
              </w:rPr>
            </w:pPr>
          </w:p>
        </w:tc>
        <w:tc>
          <w:tcPr>
            <w:tcW w:w="1691" w:type="dxa"/>
          </w:tcPr>
          <w:p w14:paraId="62852E43" w14:textId="77777777" w:rsidR="00614A70" w:rsidRPr="00BE46B5" w:rsidRDefault="00614A70" w:rsidP="00BE46B5">
            <w:pPr>
              <w:pStyle w:val="BodyText"/>
              <w:spacing w:after="0"/>
              <w:rPr>
                <w:rFonts w:eastAsia="Times New Roman"/>
              </w:rPr>
            </w:pPr>
          </w:p>
        </w:tc>
        <w:tc>
          <w:tcPr>
            <w:tcW w:w="1232" w:type="dxa"/>
          </w:tcPr>
          <w:p w14:paraId="2A4CAB44" w14:textId="77777777" w:rsidR="00614A70" w:rsidRPr="00BE46B5" w:rsidRDefault="00614A70" w:rsidP="00BE46B5">
            <w:pPr>
              <w:pStyle w:val="BodyText"/>
              <w:spacing w:after="0"/>
              <w:rPr>
                <w:rFonts w:eastAsia="Times New Roman"/>
              </w:rPr>
            </w:pPr>
          </w:p>
        </w:tc>
        <w:tc>
          <w:tcPr>
            <w:tcW w:w="2066" w:type="dxa"/>
          </w:tcPr>
          <w:p w14:paraId="5A530AE5" w14:textId="77777777" w:rsidR="00614A70" w:rsidRPr="00BE46B5" w:rsidRDefault="00614A70" w:rsidP="00BE46B5">
            <w:pPr>
              <w:pStyle w:val="BodyText"/>
              <w:spacing w:after="0"/>
              <w:rPr>
                <w:rFonts w:eastAsia="Times New Roman"/>
              </w:rPr>
            </w:pPr>
          </w:p>
        </w:tc>
        <w:tc>
          <w:tcPr>
            <w:tcW w:w="1248" w:type="dxa"/>
          </w:tcPr>
          <w:p w14:paraId="3ED5E010" w14:textId="77777777" w:rsidR="00614A70" w:rsidRPr="00BE46B5" w:rsidRDefault="00614A70" w:rsidP="00BE46B5">
            <w:pPr>
              <w:pStyle w:val="BodyText"/>
              <w:spacing w:after="0"/>
              <w:rPr>
                <w:rFonts w:eastAsia="Times New Roman"/>
              </w:rPr>
            </w:pPr>
          </w:p>
        </w:tc>
        <w:tc>
          <w:tcPr>
            <w:tcW w:w="1112" w:type="dxa"/>
          </w:tcPr>
          <w:p w14:paraId="2E019CBB" w14:textId="77777777" w:rsidR="00614A70" w:rsidRPr="00BE46B5" w:rsidRDefault="00614A70" w:rsidP="00BE46B5">
            <w:pPr>
              <w:pStyle w:val="BodyText"/>
              <w:spacing w:after="0"/>
              <w:rPr>
                <w:rFonts w:eastAsia="Times New Roman"/>
              </w:rPr>
            </w:pPr>
          </w:p>
        </w:tc>
        <w:tc>
          <w:tcPr>
            <w:tcW w:w="1270" w:type="dxa"/>
          </w:tcPr>
          <w:p w14:paraId="0EE68063" w14:textId="77777777" w:rsidR="00614A70" w:rsidRPr="00BE46B5" w:rsidRDefault="00614A70" w:rsidP="00BE46B5">
            <w:pPr>
              <w:pStyle w:val="BodyText"/>
              <w:spacing w:after="0"/>
              <w:rPr>
                <w:rFonts w:eastAsia="Times New Roman"/>
              </w:rPr>
            </w:pPr>
          </w:p>
        </w:tc>
      </w:tr>
      <w:tr w:rsidR="00614A70" w:rsidRPr="00BE46B5" w14:paraId="23B4DF35" w14:textId="77777777" w:rsidTr="00C10DCF">
        <w:trPr>
          <w:trHeight w:val="317"/>
          <w:tblHeader/>
          <w:jc w:val="center"/>
        </w:trPr>
        <w:tc>
          <w:tcPr>
            <w:tcW w:w="1544" w:type="dxa"/>
          </w:tcPr>
          <w:p w14:paraId="6AF499F4" w14:textId="77777777" w:rsidR="00614A70" w:rsidRPr="00BE46B5" w:rsidRDefault="00614A70" w:rsidP="00BE46B5">
            <w:pPr>
              <w:pStyle w:val="BodyText"/>
              <w:spacing w:after="0"/>
              <w:rPr>
                <w:rFonts w:eastAsia="Times New Roman"/>
              </w:rPr>
            </w:pPr>
          </w:p>
        </w:tc>
        <w:tc>
          <w:tcPr>
            <w:tcW w:w="1967" w:type="dxa"/>
          </w:tcPr>
          <w:p w14:paraId="44C307A6" w14:textId="77777777" w:rsidR="00614A70" w:rsidRPr="00BE46B5" w:rsidRDefault="00614A70" w:rsidP="00BE46B5">
            <w:pPr>
              <w:pStyle w:val="BodyText"/>
              <w:spacing w:after="0"/>
              <w:rPr>
                <w:rFonts w:eastAsia="Times New Roman"/>
              </w:rPr>
            </w:pPr>
          </w:p>
        </w:tc>
        <w:tc>
          <w:tcPr>
            <w:tcW w:w="1276" w:type="dxa"/>
          </w:tcPr>
          <w:p w14:paraId="09093543" w14:textId="77777777" w:rsidR="00614A70" w:rsidRPr="00BE46B5" w:rsidRDefault="00614A70" w:rsidP="00BE46B5">
            <w:pPr>
              <w:pStyle w:val="BodyText"/>
              <w:spacing w:after="0"/>
              <w:rPr>
                <w:rFonts w:eastAsia="Times New Roman"/>
              </w:rPr>
            </w:pPr>
          </w:p>
        </w:tc>
        <w:tc>
          <w:tcPr>
            <w:tcW w:w="994" w:type="dxa"/>
          </w:tcPr>
          <w:p w14:paraId="414D0988" w14:textId="77777777" w:rsidR="00614A70" w:rsidRPr="00BE46B5" w:rsidRDefault="00614A70" w:rsidP="00BE46B5">
            <w:pPr>
              <w:pStyle w:val="BodyText"/>
              <w:spacing w:after="0"/>
              <w:rPr>
                <w:rFonts w:eastAsia="Times New Roman"/>
              </w:rPr>
            </w:pPr>
          </w:p>
        </w:tc>
        <w:tc>
          <w:tcPr>
            <w:tcW w:w="1691" w:type="dxa"/>
          </w:tcPr>
          <w:p w14:paraId="4373771B" w14:textId="77777777" w:rsidR="00614A70" w:rsidRPr="00BE46B5" w:rsidRDefault="00614A70" w:rsidP="00BE46B5">
            <w:pPr>
              <w:pStyle w:val="BodyText"/>
              <w:spacing w:after="0"/>
              <w:rPr>
                <w:rFonts w:eastAsia="Times New Roman"/>
              </w:rPr>
            </w:pPr>
          </w:p>
        </w:tc>
        <w:tc>
          <w:tcPr>
            <w:tcW w:w="1232" w:type="dxa"/>
          </w:tcPr>
          <w:p w14:paraId="3FAD1256" w14:textId="77777777" w:rsidR="00614A70" w:rsidRPr="00BE46B5" w:rsidRDefault="00614A70" w:rsidP="00BE46B5">
            <w:pPr>
              <w:pStyle w:val="BodyText"/>
              <w:spacing w:after="0"/>
              <w:rPr>
                <w:rFonts w:eastAsia="Times New Roman"/>
              </w:rPr>
            </w:pPr>
          </w:p>
        </w:tc>
        <w:tc>
          <w:tcPr>
            <w:tcW w:w="2066" w:type="dxa"/>
          </w:tcPr>
          <w:p w14:paraId="6DA54AAD" w14:textId="77777777" w:rsidR="00614A70" w:rsidRPr="00BE46B5" w:rsidRDefault="00614A70" w:rsidP="00BE46B5">
            <w:pPr>
              <w:pStyle w:val="BodyText"/>
              <w:spacing w:after="0"/>
              <w:rPr>
                <w:rFonts w:eastAsia="Times New Roman"/>
              </w:rPr>
            </w:pPr>
          </w:p>
        </w:tc>
        <w:tc>
          <w:tcPr>
            <w:tcW w:w="1248" w:type="dxa"/>
          </w:tcPr>
          <w:p w14:paraId="792EBC17" w14:textId="77777777" w:rsidR="00614A70" w:rsidRPr="00BE46B5" w:rsidRDefault="00614A70" w:rsidP="00BE46B5">
            <w:pPr>
              <w:pStyle w:val="BodyText"/>
              <w:spacing w:after="0"/>
              <w:rPr>
                <w:rFonts w:eastAsia="Times New Roman"/>
              </w:rPr>
            </w:pPr>
          </w:p>
        </w:tc>
        <w:tc>
          <w:tcPr>
            <w:tcW w:w="1112" w:type="dxa"/>
          </w:tcPr>
          <w:p w14:paraId="10F2B844" w14:textId="77777777" w:rsidR="00614A70" w:rsidRPr="00BE46B5" w:rsidRDefault="00614A70" w:rsidP="00BE46B5">
            <w:pPr>
              <w:pStyle w:val="BodyText"/>
              <w:spacing w:after="0"/>
              <w:rPr>
                <w:rFonts w:eastAsia="Times New Roman"/>
              </w:rPr>
            </w:pPr>
          </w:p>
        </w:tc>
        <w:tc>
          <w:tcPr>
            <w:tcW w:w="1270" w:type="dxa"/>
          </w:tcPr>
          <w:p w14:paraId="4A93D08F" w14:textId="77777777" w:rsidR="00614A70" w:rsidRPr="00BE46B5" w:rsidRDefault="00614A70" w:rsidP="00BE46B5">
            <w:pPr>
              <w:pStyle w:val="BodyText"/>
              <w:spacing w:after="0"/>
              <w:rPr>
                <w:rFonts w:eastAsia="Times New Roman"/>
              </w:rPr>
            </w:pPr>
          </w:p>
        </w:tc>
      </w:tr>
      <w:tr w:rsidR="00614A70" w:rsidRPr="00BE46B5" w14:paraId="7D6D0108" w14:textId="77777777" w:rsidTr="00C10DCF">
        <w:trPr>
          <w:trHeight w:val="317"/>
          <w:tblHeader/>
          <w:jc w:val="center"/>
        </w:trPr>
        <w:tc>
          <w:tcPr>
            <w:tcW w:w="1544" w:type="dxa"/>
          </w:tcPr>
          <w:p w14:paraId="6CE3C540" w14:textId="77777777" w:rsidR="00614A70" w:rsidRPr="00BE46B5" w:rsidRDefault="00614A70" w:rsidP="00BE46B5">
            <w:pPr>
              <w:pStyle w:val="BodyText"/>
              <w:spacing w:after="0"/>
              <w:rPr>
                <w:rFonts w:eastAsia="Times New Roman"/>
              </w:rPr>
            </w:pPr>
          </w:p>
        </w:tc>
        <w:tc>
          <w:tcPr>
            <w:tcW w:w="1967" w:type="dxa"/>
          </w:tcPr>
          <w:p w14:paraId="79130FA6" w14:textId="77777777" w:rsidR="00614A70" w:rsidRPr="00BE46B5" w:rsidRDefault="00614A70" w:rsidP="00BE46B5">
            <w:pPr>
              <w:pStyle w:val="BodyText"/>
              <w:spacing w:after="0"/>
              <w:rPr>
                <w:rFonts w:eastAsia="Times New Roman"/>
              </w:rPr>
            </w:pPr>
          </w:p>
        </w:tc>
        <w:tc>
          <w:tcPr>
            <w:tcW w:w="1276" w:type="dxa"/>
          </w:tcPr>
          <w:p w14:paraId="6B4C469E" w14:textId="77777777" w:rsidR="00614A70" w:rsidRPr="00BE46B5" w:rsidRDefault="00614A70" w:rsidP="00BE46B5">
            <w:pPr>
              <w:pStyle w:val="BodyText"/>
              <w:spacing w:after="0"/>
              <w:rPr>
                <w:rFonts w:eastAsia="Times New Roman"/>
              </w:rPr>
            </w:pPr>
          </w:p>
        </w:tc>
        <w:tc>
          <w:tcPr>
            <w:tcW w:w="994" w:type="dxa"/>
          </w:tcPr>
          <w:p w14:paraId="683E0A37" w14:textId="77777777" w:rsidR="00614A70" w:rsidRPr="00BE46B5" w:rsidRDefault="00614A70" w:rsidP="00BE46B5">
            <w:pPr>
              <w:pStyle w:val="BodyText"/>
              <w:spacing w:after="0"/>
              <w:rPr>
                <w:rFonts w:eastAsia="Times New Roman"/>
              </w:rPr>
            </w:pPr>
          </w:p>
        </w:tc>
        <w:tc>
          <w:tcPr>
            <w:tcW w:w="1691" w:type="dxa"/>
          </w:tcPr>
          <w:p w14:paraId="2F1AD2B2" w14:textId="77777777" w:rsidR="00614A70" w:rsidRPr="00BE46B5" w:rsidRDefault="00614A70" w:rsidP="00BE46B5">
            <w:pPr>
              <w:pStyle w:val="BodyText"/>
              <w:spacing w:after="0"/>
              <w:rPr>
                <w:rFonts w:eastAsia="Times New Roman"/>
              </w:rPr>
            </w:pPr>
          </w:p>
        </w:tc>
        <w:tc>
          <w:tcPr>
            <w:tcW w:w="1232" w:type="dxa"/>
          </w:tcPr>
          <w:p w14:paraId="3311D407" w14:textId="77777777" w:rsidR="00614A70" w:rsidRPr="00BE46B5" w:rsidRDefault="00614A70" w:rsidP="00BE46B5">
            <w:pPr>
              <w:pStyle w:val="BodyText"/>
              <w:spacing w:after="0"/>
              <w:rPr>
                <w:rFonts w:eastAsia="Times New Roman"/>
              </w:rPr>
            </w:pPr>
          </w:p>
        </w:tc>
        <w:tc>
          <w:tcPr>
            <w:tcW w:w="2066" w:type="dxa"/>
          </w:tcPr>
          <w:p w14:paraId="4DFFD075" w14:textId="77777777" w:rsidR="00614A70" w:rsidRPr="00BE46B5" w:rsidRDefault="00614A70" w:rsidP="00BE46B5">
            <w:pPr>
              <w:pStyle w:val="BodyText"/>
              <w:spacing w:after="0"/>
              <w:rPr>
                <w:rFonts w:eastAsia="Times New Roman"/>
              </w:rPr>
            </w:pPr>
          </w:p>
        </w:tc>
        <w:tc>
          <w:tcPr>
            <w:tcW w:w="1248" w:type="dxa"/>
          </w:tcPr>
          <w:p w14:paraId="69ECF005" w14:textId="77777777" w:rsidR="00614A70" w:rsidRPr="00BE46B5" w:rsidRDefault="00614A70" w:rsidP="00BE46B5">
            <w:pPr>
              <w:pStyle w:val="BodyText"/>
              <w:spacing w:after="0"/>
              <w:rPr>
                <w:rFonts w:eastAsia="Times New Roman"/>
              </w:rPr>
            </w:pPr>
          </w:p>
        </w:tc>
        <w:tc>
          <w:tcPr>
            <w:tcW w:w="1112" w:type="dxa"/>
          </w:tcPr>
          <w:p w14:paraId="41C0CFA6" w14:textId="77777777" w:rsidR="00614A70" w:rsidRPr="00BE46B5" w:rsidRDefault="00614A70" w:rsidP="00BE46B5">
            <w:pPr>
              <w:pStyle w:val="BodyText"/>
              <w:spacing w:after="0"/>
              <w:rPr>
                <w:rFonts w:eastAsia="Times New Roman"/>
              </w:rPr>
            </w:pPr>
          </w:p>
        </w:tc>
        <w:tc>
          <w:tcPr>
            <w:tcW w:w="1270" w:type="dxa"/>
          </w:tcPr>
          <w:p w14:paraId="1CEAF95C" w14:textId="77777777" w:rsidR="00614A70" w:rsidRPr="00BE46B5" w:rsidRDefault="00614A70" w:rsidP="00BE46B5">
            <w:pPr>
              <w:pStyle w:val="BodyText"/>
              <w:spacing w:after="0"/>
              <w:rPr>
                <w:rFonts w:eastAsia="Times New Roman"/>
              </w:rPr>
            </w:pPr>
          </w:p>
        </w:tc>
      </w:tr>
      <w:tr w:rsidR="00614A70" w:rsidRPr="00BE46B5" w14:paraId="48E1F97C" w14:textId="77777777" w:rsidTr="00C10DCF">
        <w:trPr>
          <w:trHeight w:val="317"/>
          <w:tblHeader/>
          <w:jc w:val="center"/>
        </w:trPr>
        <w:tc>
          <w:tcPr>
            <w:tcW w:w="1544" w:type="dxa"/>
          </w:tcPr>
          <w:p w14:paraId="59CD7C1A" w14:textId="77777777" w:rsidR="00614A70" w:rsidRPr="00BE46B5" w:rsidRDefault="00614A70" w:rsidP="00BE46B5">
            <w:pPr>
              <w:pStyle w:val="BodyText"/>
              <w:spacing w:after="0"/>
              <w:rPr>
                <w:rFonts w:eastAsia="Times New Roman"/>
              </w:rPr>
            </w:pPr>
          </w:p>
        </w:tc>
        <w:tc>
          <w:tcPr>
            <w:tcW w:w="1967" w:type="dxa"/>
          </w:tcPr>
          <w:p w14:paraId="3B1ED660" w14:textId="77777777" w:rsidR="00614A70" w:rsidRPr="00BE46B5" w:rsidRDefault="00614A70" w:rsidP="00BE46B5">
            <w:pPr>
              <w:pStyle w:val="BodyText"/>
              <w:spacing w:after="0"/>
              <w:rPr>
                <w:rFonts w:eastAsia="Times New Roman"/>
              </w:rPr>
            </w:pPr>
          </w:p>
        </w:tc>
        <w:tc>
          <w:tcPr>
            <w:tcW w:w="1276" w:type="dxa"/>
          </w:tcPr>
          <w:p w14:paraId="2912EE0E" w14:textId="77777777" w:rsidR="00614A70" w:rsidRPr="00BE46B5" w:rsidRDefault="00614A70" w:rsidP="00BE46B5">
            <w:pPr>
              <w:pStyle w:val="BodyText"/>
              <w:spacing w:after="0"/>
              <w:rPr>
                <w:rFonts w:eastAsia="Times New Roman"/>
              </w:rPr>
            </w:pPr>
          </w:p>
        </w:tc>
        <w:tc>
          <w:tcPr>
            <w:tcW w:w="994" w:type="dxa"/>
          </w:tcPr>
          <w:p w14:paraId="56434602" w14:textId="77777777" w:rsidR="00614A70" w:rsidRPr="00BE46B5" w:rsidRDefault="00614A70" w:rsidP="00BE46B5">
            <w:pPr>
              <w:pStyle w:val="BodyText"/>
              <w:spacing w:after="0"/>
              <w:rPr>
                <w:rFonts w:eastAsia="Times New Roman"/>
              </w:rPr>
            </w:pPr>
          </w:p>
        </w:tc>
        <w:tc>
          <w:tcPr>
            <w:tcW w:w="1691" w:type="dxa"/>
          </w:tcPr>
          <w:p w14:paraId="6DE19A08" w14:textId="77777777" w:rsidR="00614A70" w:rsidRPr="00BE46B5" w:rsidRDefault="00614A70" w:rsidP="00BE46B5">
            <w:pPr>
              <w:pStyle w:val="BodyText"/>
              <w:spacing w:after="0"/>
              <w:rPr>
                <w:rFonts w:eastAsia="Times New Roman"/>
              </w:rPr>
            </w:pPr>
          </w:p>
        </w:tc>
        <w:tc>
          <w:tcPr>
            <w:tcW w:w="1232" w:type="dxa"/>
          </w:tcPr>
          <w:p w14:paraId="02DF26E9" w14:textId="77777777" w:rsidR="00614A70" w:rsidRPr="00BE46B5" w:rsidRDefault="00614A70" w:rsidP="00BE46B5">
            <w:pPr>
              <w:pStyle w:val="BodyText"/>
              <w:spacing w:after="0"/>
              <w:rPr>
                <w:rFonts w:eastAsia="Times New Roman"/>
              </w:rPr>
            </w:pPr>
          </w:p>
        </w:tc>
        <w:tc>
          <w:tcPr>
            <w:tcW w:w="2066" w:type="dxa"/>
          </w:tcPr>
          <w:p w14:paraId="45E471D1" w14:textId="77777777" w:rsidR="00614A70" w:rsidRPr="00BE46B5" w:rsidRDefault="00614A70" w:rsidP="00BE46B5">
            <w:pPr>
              <w:pStyle w:val="BodyText"/>
              <w:spacing w:after="0"/>
              <w:rPr>
                <w:rFonts w:eastAsia="Times New Roman"/>
              </w:rPr>
            </w:pPr>
          </w:p>
        </w:tc>
        <w:tc>
          <w:tcPr>
            <w:tcW w:w="1248" w:type="dxa"/>
          </w:tcPr>
          <w:p w14:paraId="67EF291B" w14:textId="77777777" w:rsidR="00614A70" w:rsidRPr="00BE46B5" w:rsidRDefault="00614A70" w:rsidP="00BE46B5">
            <w:pPr>
              <w:pStyle w:val="BodyText"/>
              <w:spacing w:after="0"/>
              <w:rPr>
                <w:rFonts w:eastAsia="Times New Roman"/>
              </w:rPr>
            </w:pPr>
          </w:p>
        </w:tc>
        <w:tc>
          <w:tcPr>
            <w:tcW w:w="1112" w:type="dxa"/>
          </w:tcPr>
          <w:p w14:paraId="5D08DAE8" w14:textId="77777777" w:rsidR="00614A70" w:rsidRPr="00BE46B5" w:rsidRDefault="00614A70" w:rsidP="00BE46B5">
            <w:pPr>
              <w:pStyle w:val="BodyText"/>
              <w:spacing w:after="0"/>
              <w:rPr>
                <w:rFonts w:eastAsia="Times New Roman"/>
              </w:rPr>
            </w:pPr>
          </w:p>
        </w:tc>
        <w:tc>
          <w:tcPr>
            <w:tcW w:w="1270" w:type="dxa"/>
          </w:tcPr>
          <w:p w14:paraId="37C2D7EA" w14:textId="77777777" w:rsidR="00614A70" w:rsidRPr="00BE46B5" w:rsidRDefault="00614A70" w:rsidP="00BE46B5">
            <w:pPr>
              <w:pStyle w:val="BodyText"/>
              <w:spacing w:after="0"/>
              <w:rPr>
                <w:rFonts w:eastAsia="Times New Roman"/>
              </w:rPr>
            </w:pPr>
          </w:p>
        </w:tc>
      </w:tr>
      <w:tr w:rsidR="00614A70" w:rsidRPr="00BE46B5" w14:paraId="255A3A4A" w14:textId="77777777" w:rsidTr="00C10DCF">
        <w:trPr>
          <w:trHeight w:val="317"/>
          <w:tblHeader/>
          <w:jc w:val="center"/>
        </w:trPr>
        <w:tc>
          <w:tcPr>
            <w:tcW w:w="1544" w:type="dxa"/>
          </w:tcPr>
          <w:p w14:paraId="202CDCD8" w14:textId="77777777" w:rsidR="00614A70" w:rsidRPr="00BE46B5" w:rsidRDefault="00614A70" w:rsidP="00BE46B5">
            <w:pPr>
              <w:pStyle w:val="BodyText"/>
              <w:spacing w:after="0"/>
              <w:rPr>
                <w:rFonts w:eastAsia="Times New Roman"/>
              </w:rPr>
            </w:pPr>
          </w:p>
        </w:tc>
        <w:tc>
          <w:tcPr>
            <w:tcW w:w="1967" w:type="dxa"/>
          </w:tcPr>
          <w:p w14:paraId="7421194A" w14:textId="77777777" w:rsidR="00614A70" w:rsidRPr="00BE46B5" w:rsidRDefault="00614A70" w:rsidP="00BE46B5">
            <w:pPr>
              <w:pStyle w:val="BodyText"/>
              <w:spacing w:after="0"/>
              <w:rPr>
                <w:rFonts w:eastAsia="Times New Roman"/>
              </w:rPr>
            </w:pPr>
          </w:p>
        </w:tc>
        <w:tc>
          <w:tcPr>
            <w:tcW w:w="1276" w:type="dxa"/>
          </w:tcPr>
          <w:p w14:paraId="34D42F62" w14:textId="77777777" w:rsidR="00614A70" w:rsidRPr="00BE46B5" w:rsidRDefault="00614A70" w:rsidP="00BE46B5">
            <w:pPr>
              <w:pStyle w:val="BodyText"/>
              <w:spacing w:after="0"/>
              <w:rPr>
                <w:rFonts w:eastAsia="Times New Roman"/>
              </w:rPr>
            </w:pPr>
          </w:p>
        </w:tc>
        <w:tc>
          <w:tcPr>
            <w:tcW w:w="994" w:type="dxa"/>
          </w:tcPr>
          <w:p w14:paraId="4B2A940C" w14:textId="77777777" w:rsidR="00614A70" w:rsidRPr="00BE46B5" w:rsidRDefault="00614A70" w:rsidP="00BE46B5">
            <w:pPr>
              <w:pStyle w:val="BodyText"/>
              <w:spacing w:after="0"/>
              <w:rPr>
                <w:rFonts w:eastAsia="Times New Roman"/>
              </w:rPr>
            </w:pPr>
          </w:p>
        </w:tc>
        <w:tc>
          <w:tcPr>
            <w:tcW w:w="1691" w:type="dxa"/>
          </w:tcPr>
          <w:p w14:paraId="3B7E7B35" w14:textId="77777777" w:rsidR="00614A70" w:rsidRPr="00BE46B5" w:rsidRDefault="00614A70" w:rsidP="00BE46B5">
            <w:pPr>
              <w:pStyle w:val="BodyText"/>
              <w:spacing w:after="0"/>
              <w:rPr>
                <w:rFonts w:eastAsia="Times New Roman"/>
              </w:rPr>
            </w:pPr>
          </w:p>
        </w:tc>
        <w:tc>
          <w:tcPr>
            <w:tcW w:w="1232" w:type="dxa"/>
          </w:tcPr>
          <w:p w14:paraId="7E497AD7" w14:textId="77777777" w:rsidR="00614A70" w:rsidRPr="00BE46B5" w:rsidRDefault="00614A70" w:rsidP="00BE46B5">
            <w:pPr>
              <w:pStyle w:val="BodyText"/>
              <w:spacing w:after="0"/>
              <w:rPr>
                <w:rFonts w:eastAsia="Times New Roman"/>
              </w:rPr>
            </w:pPr>
          </w:p>
        </w:tc>
        <w:tc>
          <w:tcPr>
            <w:tcW w:w="2066" w:type="dxa"/>
          </w:tcPr>
          <w:p w14:paraId="63FA7B18" w14:textId="77777777" w:rsidR="00614A70" w:rsidRPr="00BE46B5" w:rsidRDefault="00614A70" w:rsidP="00BE46B5">
            <w:pPr>
              <w:pStyle w:val="BodyText"/>
              <w:spacing w:after="0"/>
              <w:rPr>
                <w:rFonts w:eastAsia="Times New Roman"/>
              </w:rPr>
            </w:pPr>
          </w:p>
        </w:tc>
        <w:tc>
          <w:tcPr>
            <w:tcW w:w="1248" w:type="dxa"/>
          </w:tcPr>
          <w:p w14:paraId="1B5144A0" w14:textId="77777777" w:rsidR="00614A70" w:rsidRPr="00BE46B5" w:rsidRDefault="00614A70" w:rsidP="00BE46B5">
            <w:pPr>
              <w:pStyle w:val="BodyText"/>
              <w:spacing w:after="0"/>
              <w:rPr>
                <w:rFonts w:eastAsia="Times New Roman"/>
              </w:rPr>
            </w:pPr>
          </w:p>
        </w:tc>
        <w:tc>
          <w:tcPr>
            <w:tcW w:w="1112" w:type="dxa"/>
          </w:tcPr>
          <w:p w14:paraId="17C28019" w14:textId="77777777" w:rsidR="00614A70" w:rsidRPr="00BE46B5" w:rsidRDefault="00614A70" w:rsidP="00BE46B5">
            <w:pPr>
              <w:pStyle w:val="BodyText"/>
              <w:spacing w:after="0"/>
              <w:rPr>
                <w:rFonts w:eastAsia="Times New Roman"/>
              </w:rPr>
            </w:pPr>
          </w:p>
        </w:tc>
        <w:tc>
          <w:tcPr>
            <w:tcW w:w="1270" w:type="dxa"/>
          </w:tcPr>
          <w:p w14:paraId="1BB90DFC" w14:textId="77777777" w:rsidR="00614A70" w:rsidRPr="00BE46B5" w:rsidRDefault="00614A70" w:rsidP="00BE46B5">
            <w:pPr>
              <w:pStyle w:val="BodyText"/>
              <w:spacing w:after="0"/>
              <w:rPr>
                <w:rFonts w:eastAsia="Times New Roman"/>
              </w:rPr>
            </w:pPr>
          </w:p>
        </w:tc>
      </w:tr>
    </w:tbl>
    <w:p w14:paraId="117AF623" w14:textId="77777777" w:rsidR="00C13303" w:rsidRPr="007770AE" w:rsidRDefault="00C13303" w:rsidP="00C13303">
      <w:pPr>
        <w:pStyle w:val="BodyText"/>
        <w:spacing w:after="0"/>
        <w:rPr>
          <w:b/>
        </w:rPr>
      </w:pPr>
    </w:p>
    <w:sectPr w:rsidR="00C13303" w:rsidRPr="007770AE" w:rsidSect="00443CB3">
      <w:headerReference w:type="first" r:id="rId22"/>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36D2E" w14:textId="77777777" w:rsidR="006F6571" w:rsidRDefault="006F6571" w:rsidP="00736F5C">
      <w:r>
        <w:separator/>
      </w:r>
    </w:p>
  </w:endnote>
  <w:endnote w:type="continuationSeparator" w:id="0">
    <w:p w14:paraId="151C5B25" w14:textId="77777777" w:rsidR="006F6571" w:rsidRDefault="006F6571" w:rsidP="0073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D030" w14:textId="77777777" w:rsidR="00BE3930" w:rsidRDefault="00BE3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8C6F" w14:textId="2E235ABC" w:rsidR="005051B6" w:rsidRDefault="005051B6" w:rsidP="00A762D9">
    <w:pPr>
      <w:tabs>
        <w:tab w:val="clear" w:pos="720"/>
        <w:tab w:val="right" w:pos="10710"/>
      </w:tabs>
      <w:rPr>
        <w:b/>
        <w:sz w:val="16"/>
      </w:rPr>
    </w:pPr>
    <w:r>
      <w:rPr>
        <w:b/>
        <w:sz w:val="16"/>
      </w:rPr>
      <w:t>TCEQ - 10039 (APDG 5164v</w:t>
    </w:r>
    <w:r w:rsidR="00394691">
      <w:rPr>
        <w:b/>
        <w:sz w:val="16"/>
      </w:rPr>
      <w:t>2</w:t>
    </w:r>
    <w:r w:rsidR="00C41C84">
      <w:rPr>
        <w:b/>
        <w:sz w:val="16"/>
      </w:rPr>
      <w:t>1</w:t>
    </w:r>
    <w:r>
      <w:rPr>
        <w:b/>
        <w:sz w:val="16"/>
      </w:rPr>
      <w:t xml:space="preserve">, revised </w:t>
    </w:r>
    <w:r w:rsidR="00C41C84">
      <w:rPr>
        <w:b/>
        <w:sz w:val="16"/>
      </w:rPr>
      <w:t>0</w:t>
    </w:r>
    <w:r w:rsidR="00BE3930">
      <w:rPr>
        <w:b/>
        <w:sz w:val="16"/>
      </w:rPr>
      <w:t>2</w:t>
    </w:r>
    <w:r w:rsidR="00C41C84">
      <w:rPr>
        <w:b/>
        <w:sz w:val="16"/>
      </w:rPr>
      <w:t>/21</w:t>
    </w:r>
    <w:r>
      <w:rPr>
        <w:b/>
        <w:sz w:val="16"/>
      </w:rPr>
      <w:t>) OP-UA17</w:t>
    </w:r>
  </w:p>
  <w:p w14:paraId="64D1402F" w14:textId="77777777" w:rsidR="005051B6" w:rsidRDefault="005051B6" w:rsidP="00A762D9">
    <w:pPr>
      <w:tabs>
        <w:tab w:val="clear" w:pos="720"/>
      </w:tabs>
      <w:rPr>
        <w:b/>
        <w:sz w:val="16"/>
      </w:rPr>
    </w:pPr>
    <w:r>
      <w:rPr>
        <w:b/>
        <w:sz w:val="16"/>
      </w:rPr>
      <w:t xml:space="preserve">This form is for use by facilities subject to air quality permit </w:t>
    </w:r>
  </w:p>
  <w:p w14:paraId="4A983E50" w14:textId="77777777" w:rsidR="005051B6" w:rsidRPr="00A762D9" w:rsidRDefault="005051B6" w:rsidP="00A762D9">
    <w:pPr>
      <w:pStyle w:val="Footer"/>
      <w:tabs>
        <w:tab w:val="clear" w:pos="720"/>
        <w:tab w:val="clear" w:pos="4320"/>
        <w:tab w:val="clear" w:pos="8640"/>
        <w:tab w:val="right" w:pos="10710"/>
      </w:tabs>
      <w:rPr>
        <w:b/>
        <w:sz w:val="16"/>
        <w:szCs w:val="16"/>
      </w:rPr>
    </w:pPr>
    <w:r>
      <w:rPr>
        <w:b/>
        <w:sz w:val="16"/>
      </w:rPr>
      <w:t>requirements and may be revised periodically. (Title V Release 11/13)</w:t>
    </w:r>
    <w:r>
      <w:rPr>
        <w:b/>
        <w:sz w:val="16"/>
        <w:szCs w:val="16"/>
      </w:rPr>
      <w:tab/>
    </w:r>
    <w:r w:rsidRPr="00C17E14">
      <w:rPr>
        <w:b/>
        <w:sz w:val="16"/>
        <w:szCs w:val="16"/>
      </w:rPr>
      <w:t xml:space="preserve">Page </w:t>
    </w:r>
    <w:r w:rsidRPr="00C17E14">
      <w:rPr>
        <w:b/>
        <w:sz w:val="16"/>
        <w:szCs w:val="16"/>
      </w:rPr>
      <w:fldChar w:fldCharType="begin"/>
    </w:r>
    <w:r w:rsidRPr="00C17E14">
      <w:rPr>
        <w:b/>
        <w:sz w:val="16"/>
        <w:szCs w:val="16"/>
      </w:rPr>
      <w:instrText xml:space="preserve"> PAGE </w:instrText>
    </w:r>
    <w:r w:rsidRPr="00C17E14">
      <w:rPr>
        <w:b/>
        <w:sz w:val="16"/>
        <w:szCs w:val="16"/>
      </w:rPr>
      <w:fldChar w:fldCharType="separate"/>
    </w:r>
    <w:r>
      <w:rPr>
        <w:b/>
        <w:noProof/>
        <w:sz w:val="16"/>
        <w:szCs w:val="16"/>
      </w:rPr>
      <w:t>3</w:t>
    </w:r>
    <w:r w:rsidRPr="00C17E14">
      <w:rPr>
        <w:b/>
        <w:sz w:val="16"/>
        <w:szCs w:val="16"/>
      </w:rPr>
      <w:fldChar w:fldCharType="end"/>
    </w:r>
    <w:r w:rsidRPr="00C17E14">
      <w:rPr>
        <w:b/>
        <w:sz w:val="16"/>
        <w:szCs w:val="16"/>
      </w:rPr>
      <w:t xml:space="preserve"> of </w:t>
    </w:r>
    <w:r>
      <w:rPr>
        <w:b/>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C9D5" w14:textId="6FFB028A" w:rsidR="005051B6" w:rsidRDefault="005051B6" w:rsidP="002A67C5">
    <w:pPr>
      <w:tabs>
        <w:tab w:val="clear" w:pos="720"/>
        <w:tab w:val="right" w:pos="10710"/>
      </w:tabs>
      <w:rPr>
        <w:b/>
        <w:sz w:val="16"/>
      </w:rPr>
    </w:pPr>
    <w:r>
      <w:rPr>
        <w:b/>
        <w:sz w:val="16"/>
      </w:rPr>
      <w:t>TCEQ - 10039 (APDG 5164v</w:t>
    </w:r>
    <w:r w:rsidR="001E3194">
      <w:rPr>
        <w:b/>
        <w:sz w:val="16"/>
      </w:rPr>
      <w:t>2</w:t>
    </w:r>
    <w:r w:rsidR="00C41C84">
      <w:rPr>
        <w:b/>
        <w:sz w:val="16"/>
      </w:rPr>
      <w:t>1</w:t>
    </w:r>
    <w:r>
      <w:rPr>
        <w:b/>
        <w:sz w:val="16"/>
      </w:rPr>
      <w:t xml:space="preserve">, revised </w:t>
    </w:r>
    <w:r w:rsidR="00C41C84">
      <w:rPr>
        <w:b/>
        <w:sz w:val="16"/>
      </w:rPr>
      <w:t>0</w:t>
    </w:r>
    <w:r w:rsidR="00BE3930">
      <w:rPr>
        <w:b/>
        <w:sz w:val="16"/>
      </w:rPr>
      <w:t>2</w:t>
    </w:r>
    <w:r w:rsidR="00C41C84">
      <w:rPr>
        <w:b/>
        <w:sz w:val="16"/>
      </w:rPr>
      <w:t>/21</w:t>
    </w:r>
    <w:r>
      <w:rPr>
        <w:b/>
        <w:sz w:val="16"/>
      </w:rPr>
      <w:t>) OP-UA17</w:t>
    </w:r>
  </w:p>
  <w:p w14:paraId="07C89313" w14:textId="77777777" w:rsidR="005051B6" w:rsidRDefault="005051B6" w:rsidP="002A67C5">
    <w:pPr>
      <w:tabs>
        <w:tab w:val="clear" w:pos="720"/>
      </w:tabs>
      <w:rPr>
        <w:b/>
        <w:sz w:val="16"/>
      </w:rPr>
    </w:pPr>
    <w:r>
      <w:rPr>
        <w:b/>
        <w:sz w:val="16"/>
      </w:rPr>
      <w:t xml:space="preserve">This form is for use by facilities subject to air quality permit </w:t>
    </w:r>
  </w:p>
  <w:p w14:paraId="34BEF733" w14:textId="77777777" w:rsidR="005051B6" w:rsidRPr="002A67C5" w:rsidRDefault="005051B6" w:rsidP="002A67C5">
    <w:pPr>
      <w:pStyle w:val="Footer"/>
      <w:tabs>
        <w:tab w:val="clear" w:pos="720"/>
        <w:tab w:val="clear" w:pos="4320"/>
        <w:tab w:val="clear" w:pos="8640"/>
        <w:tab w:val="right" w:pos="10710"/>
      </w:tabs>
      <w:rPr>
        <w:b/>
        <w:sz w:val="16"/>
        <w:szCs w:val="16"/>
      </w:rPr>
    </w:pPr>
    <w:r>
      <w:rPr>
        <w:b/>
        <w:sz w:val="16"/>
      </w:rPr>
      <w:t>requirements and may be revised periodically. (Title V release 11/13)</w:t>
    </w:r>
    <w:r>
      <w:rPr>
        <w:b/>
        <w:sz w:val="16"/>
        <w:szCs w:val="16"/>
      </w:rPr>
      <w:tab/>
    </w:r>
    <w:r w:rsidRPr="00C17E14">
      <w:rPr>
        <w:b/>
        <w:sz w:val="16"/>
        <w:szCs w:val="16"/>
      </w:rPr>
      <w:t xml:space="preserve">Page </w:t>
    </w:r>
    <w:r w:rsidRPr="00C17E14">
      <w:rPr>
        <w:b/>
        <w:sz w:val="16"/>
        <w:szCs w:val="16"/>
      </w:rPr>
      <w:fldChar w:fldCharType="begin"/>
    </w:r>
    <w:r w:rsidRPr="00C17E14">
      <w:rPr>
        <w:b/>
        <w:sz w:val="16"/>
        <w:szCs w:val="16"/>
      </w:rPr>
      <w:instrText xml:space="preserve"> PAGE </w:instrText>
    </w:r>
    <w:r w:rsidRPr="00C17E14">
      <w:rPr>
        <w:b/>
        <w:sz w:val="16"/>
        <w:szCs w:val="16"/>
      </w:rPr>
      <w:fldChar w:fldCharType="separate"/>
    </w:r>
    <w:r>
      <w:rPr>
        <w:b/>
        <w:noProof/>
        <w:sz w:val="16"/>
        <w:szCs w:val="16"/>
      </w:rPr>
      <w:t>2</w:t>
    </w:r>
    <w:r w:rsidRPr="00C17E14">
      <w:rPr>
        <w:b/>
        <w:sz w:val="16"/>
        <w:szCs w:val="16"/>
      </w:rPr>
      <w:fldChar w:fldCharType="end"/>
    </w:r>
    <w:r w:rsidRPr="00C17E14">
      <w:rPr>
        <w:b/>
        <w:sz w:val="16"/>
        <w:szCs w:val="16"/>
      </w:rPr>
      <w:t xml:space="preserve"> of </w:t>
    </w:r>
    <w:r>
      <w:rPr>
        <w:b/>
        <w:sz w:val="16"/>
        <w:szCs w:val="16"/>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8671" w14:textId="77777777" w:rsidR="005051B6" w:rsidRDefault="005051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F66C" w14:textId="085BD08A" w:rsidR="005051B6" w:rsidRDefault="005051B6" w:rsidP="009E2302">
    <w:pPr>
      <w:tabs>
        <w:tab w:val="clear" w:pos="720"/>
        <w:tab w:val="right" w:pos="10710"/>
      </w:tabs>
      <w:rPr>
        <w:b/>
        <w:sz w:val="16"/>
      </w:rPr>
    </w:pPr>
    <w:r>
      <w:rPr>
        <w:b/>
        <w:sz w:val="16"/>
      </w:rPr>
      <w:t>TCEQ - 10039 (APDG 5164v</w:t>
    </w:r>
    <w:r w:rsidR="00394691">
      <w:rPr>
        <w:b/>
        <w:sz w:val="16"/>
      </w:rPr>
      <w:t>2</w:t>
    </w:r>
    <w:r w:rsidR="009C6916">
      <w:rPr>
        <w:b/>
        <w:sz w:val="16"/>
      </w:rPr>
      <w:t>1</w:t>
    </w:r>
    <w:r>
      <w:rPr>
        <w:b/>
        <w:sz w:val="16"/>
      </w:rPr>
      <w:t xml:space="preserve">, revised </w:t>
    </w:r>
    <w:r w:rsidR="009C6916">
      <w:rPr>
        <w:b/>
        <w:sz w:val="16"/>
      </w:rPr>
      <w:t>0</w:t>
    </w:r>
    <w:r w:rsidR="00BE3930">
      <w:rPr>
        <w:b/>
        <w:sz w:val="16"/>
      </w:rPr>
      <w:t>2</w:t>
    </w:r>
    <w:r w:rsidR="009C6916">
      <w:rPr>
        <w:b/>
        <w:sz w:val="16"/>
      </w:rPr>
      <w:t>/21</w:t>
    </w:r>
    <w:r>
      <w:rPr>
        <w:b/>
        <w:sz w:val="16"/>
      </w:rPr>
      <w:t>) OP-UA17</w:t>
    </w:r>
  </w:p>
  <w:p w14:paraId="43A86414" w14:textId="77777777" w:rsidR="005051B6" w:rsidRDefault="005051B6" w:rsidP="009E2302">
    <w:pPr>
      <w:tabs>
        <w:tab w:val="clear" w:pos="720"/>
      </w:tabs>
      <w:rPr>
        <w:b/>
        <w:sz w:val="16"/>
      </w:rPr>
    </w:pPr>
    <w:r>
      <w:rPr>
        <w:b/>
        <w:sz w:val="16"/>
      </w:rPr>
      <w:t xml:space="preserve">This form is for use by facilities subject to air quality permit </w:t>
    </w:r>
  </w:p>
  <w:p w14:paraId="2E141AC0" w14:textId="77777777" w:rsidR="005051B6" w:rsidRPr="00C17E14" w:rsidRDefault="005051B6" w:rsidP="009E2302">
    <w:pPr>
      <w:pStyle w:val="Footer"/>
      <w:tabs>
        <w:tab w:val="clear" w:pos="720"/>
        <w:tab w:val="clear" w:pos="4320"/>
        <w:tab w:val="clear" w:pos="8640"/>
        <w:tab w:val="right" w:pos="14310"/>
      </w:tabs>
      <w:rPr>
        <w:b/>
        <w:sz w:val="16"/>
        <w:szCs w:val="16"/>
      </w:rPr>
    </w:pPr>
    <w:r>
      <w:rPr>
        <w:b/>
        <w:sz w:val="16"/>
      </w:rPr>
      <w:t>requirements and may be revised periodically. (Title V release 11/13)</w:t>
    </w:r>
    <w:r>
      <w:rPr>
        <w:b/>
        <w:sz w:val="16"/>
        <w:szCs w:val="16"/>
      </w:rPr>
      <w:tab/>
    </w:r>
    <w:r w:rsidRPr="00C17E14">
      <w:rPr>
        <w:b/>
        <w:sz w:val="16"/>
        <w:szCs w:val="16"/>
      </w:rPr>
      <w:t xml:space="preserve">Page </w:t>
    </w:r>
    <w:r>
      <w:rPr>
        <w:b/>
        <w:sz w:val="16"/>
        <w:szCs w:val="16"/>
      </w:rPr>
      <w:t>______</w:t>
    </w:r>
    <w:r w:rsidRPr="00C17E14">
      <w:rPr>
        <w:b/>
        <w:sz w:val="16"/>
        <w:szCs w:val="16"/>
      </w:rPr>
      <w:t xml:space="preserve"> of </w:t>
    </w:r>
    <w:r>
      <w:rPr>
        <w:b/>
        <w:sz w:val="16"/>
        <w:szCs w:val="16"/>
      </w:rPr>
      <w:t>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F2F0" w14:textId="77777777" w:rsidR="006F6571" w:rsidRDefault="006F6571" w:rsidP="00736F5C">
      <w:r>
        <w:separator/>
      </w:r>
    </w:p>
  </w:footnote>
  <w:footnote w:type="continuationSeparator" w:id="0">
    <w:p w14:paraId="1355B36D" w14:textId="77777777" w:rsidR="006F6571" w:rsidRDefault="006F6571" w:rsidP="0073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F9B5" w14:textId="77777777" w:rsidR="00BE3930" w:rsidRDefault="00BE3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D9D5" w14:textId="77777777" w:rsidR="005051B6" w:rsidRDefault="005051B6" w:rsidP="003F0C26">
    <w:pPr>
      <w:pStyle w:val="Header"/>
      <w:tabs>
        <w:tab w:val="clear" w:pos="720"/>
        <w:tab w:val="clear" w:pos="4320"/>
        <w:tab w:val="clear" w:pos="8640"/>
        <w:tab w:val="right" w:pos="10710"/>
      </w:tabs>
      <w:rPr>
        <w:b/>
      </w:rPr>
    </w:pPr>
    <w:r>
      <w:rPr>
        <w:b/>
      </w:rPr>
      <w:tab/>
    </w:r>
    <w:r w:rsidRPr="00AD5B4C">
      <w:rPr>
        <w:b/>
      </w:rPr>
      <w:t>OP-UA17 Instructions</w:t>
    </w:r>
  </w:p>
  <w:p w14:paraId="3FE47162" w14:textId="77777777" w:rsidR="005051B6" w:rsidRDefault="005051B6" w:rsidP="003F0C26">
    <w:pPr>
      <w:pStyle w:val="Header"/>
      <w:tabs>
        <w:tab w:val="clear" w:pos="720"/>
        <w:tab w:val="clear" w:pos="4320"/>
        <w:tab w:val="clear" w:pos="8640"/>
        <w:tab w:val="right" w:pos="107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8389" w14:textId="77777777" w:rsidR="005051B6" w:rsidRPr="00B44DA6" w:rsidRDefault="005051B6" w:rsidP="003F0C26">
    <w:pPr>
      <w:pStyle w:val="Header"/>
      <w:tabs>
        <w:tab w:val="clear" w:pos="720"/>
        <w:tab w:val="clear" w:pos="4320"/>
        <w:tab w:val="clear" w:pos="8640"/>
      </w:tabs>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5976" w14:textId="77777777" w:rsidR="005051B6" w:rsidRDefault="005051B6" w:rsidP="00BC5AEA">
    <w:pPr>
      <w:pStyle w:val="Header"/>
      <w:tabs>
        <w:tab w:val="clear" w:pos="720"/>
        <w:tab w:val="clear" w:pos="4320"/>
        <w:tab w:val="clear" w:pos="8640"/>
        <w:tab w:val="right" w:pos="10710"/>
      </w:tabs>
      <w:rPr>
        <w:b/>
      </w:rPr>
    </w:pPr>
    <w:r>
      <w:rPr>
        <w:b/>
      </w:rPr>
      <w:tab/>
    </w:r>
    <w:r w:rsidRPr="00AD5B4C">
      <w:rPr>
        <w:b/>
      </w:rPr>
      <w:t>OP-UA17 Instructions</w:t>
    </w:r>
  </w:p>
  <w:p w14:paraId="5932BED6" w14:textId="77777777" w:rsidR="005051B6" w:rsidRPr="00B44DA6" w:rsidRDefault="005051B6" w:rsidP="00BC5AEA">
    <w:pPr>
      <w:pStyle w:val="Header"/>
      <w:tabs>
        <w:tab w:val="clear" w:pos="720"/>
        <w:tab w:val="clear" w:pos="4320"/>
        <w:tab w:val="clear" w:pos="8640"/>
        <w:tab w:val="right" w:pos="10710"/>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D608" w14:textId="77777777" w:rsidR="005051B6" w:rsidRDefault="005051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7F4A" w14:textId="77777777" w:rsidR="005051B6" w:rsidRPr="00443CB3" w:rsidRDefault="005051B6" w:rsidP="00443C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8EDD" w14:textId="77777777" w:rsidR="005051B6" w:rsidRPr="007770AE" w:rsidRDefault="005051B6" w:rsidP="00D517D3">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74685"/>
    <w:multiLevelType w:val="hybridMultilevel"/>
    <w:tmpl w:val="BE56737C"/>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47E70"/>
    <w:multiLevelType w:val="hybridMultilevel"/>
    <w:tmpl w:val="D42C3B6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025EF"/>
    <w:multiLevelType w:val="hybridMultilevel"/>
    <w:tmpl w:val="08CCFB0E"/>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C5D53"/>
    <w:multiLevelType w:val="hybridMultilevel"/>
    <w:tmpl w:val="F16AFD64"/>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14"/>
  </w:num>
  <w:num w:numId="11">
    <w:abstractNumId w:val="7"/>
  </w:num>
  <w:num w:numId="12">
    <w:abstractNumId w:val="9"/>
  </w:num>
  <w:num w:numId="13">
    <w:abstractNumId w:val="8"/>
  </w:num>
  <w:num w:numId="14">
    <w:abstractNumId w:val="10"/>
  </w:num>
  <w:num w:numId="15">
    <w:abstractNumId w:val="12"/>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lickAndTypeStyle w:val="BodyText"/>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AIgsLQxNjAyNDMyUdpeDU4uLM/DyQAtNaAJphGGUsAAAA"/>
  </w:docVars>
  <w:rsids>
    <w:rsidRoot w:val="00CA5916"/>
    <w:rsid w:val="00031B2F"/>
    <w:rsid w:val="00051B7F"/>
    <w:rsid w:val="00055275"/>
    <w:rsid w:val="00057525"/>
    <w:rsid w:val="00063490"/>
    <w:rsid w:val="000979E3"/>
    <w:rsid w:val="000B22F5"/>
    <w:rsid w:val="000B420F"/>
    <w:rsid w:val="000E0BC5"/>
    <w:rsid w:val="000F3940"/>
    <w:rsid w:val="00116413"/>
    <w:rsid w:val="00146C16"/>
    <w:rsid w:val="00160978"/>
    <w:rsid w:val="00161046"/>
    <w:rsid w:val="00181087"/>
    <w:rsid w:val="001A1E99"/>
    <w:rsid w:val="001C16DC"/>
    <w:rsid w:val="001E3194"/>
    <w:rsid w:val="001F6082"/>
    <w:rsid w:val="001F65DE"/>
    <w:rsid w:val="002113BD"/>
    <w:rsid w:val="00215EC5"/>
    <w:rsid w:val="00261265"/>
    <w:rsid w:val="00267310"/>
    <w:rsid w:val="002677C4"/>
    <w:rsid w:val="00270A74"/>
    <w:rsid w:val="00297D38"/>
    <w:rsid w:val="002A67C5"/>
    <w:rsid w:val="002B7779"/>
    <w:rsid w:val="002D4E2D"/>
    <w:rsid w:val="002F3083"/>
    <w:rsid w:val="002F6BAE"/>
    <w:rsid w:val="00351FD0"/>
    <w:rsid w:val="0035404A"/>
    <w:rsid w:val="00357E98"/>
    <w:rsid w:val="0037365B"/>
    <w:rsid w:val="0038149C"/>
    <w:rsid w:val="00393C75"/>
    <w:rsid w:val="00394691"/>
    <w:rsid w:val="003A16F3"/>
    <w:rsid w:val="003B41DF"/>
    <w:rsid w:val="003B74B7"/>
    <w:rsid w:val="003C34EE"/>
    <w:rsid w:val="003E2EFA"/>
    <w:rsid w:val="003E54B9"/>
    <w:rsid w:val="003F0C26"/>
    <w:rsid w:val="003F5ABB"/>
    <w:rsid w:val="00426BEE"/>
    <w:rsid w:val="00443CB3"/>
    <w:rsid w:val="0044709D"/>
    <w:rsid w:val="00447505"/>
    <w:rsid w:val="00467A18"/>
    <w:rsid w:val="004B59B3"/>
    <w:rsid w:val="004D2CA6"/>
    <w:rsid w:val="004D59F5"/>
    <w:rsid w:val="004E5F9B"/>
    <w:rsid w:val="005051B6"/>
    <w:rsid w:val="00523034"/>
    <w:rsid w:val="005464F5"/>
    <w:rsid w:val="0055212A"/>
    <w:rsid w:val="0055756F"/>
    <w:rsid w:val="00585131"/>
    <w:rsid w:val="00597B30"/>
    <w:rsid w:val="005A1D75"/>
    <w:rsid w:val="005C440A"/>
    <w:rsid w:val="005F337F"/>
    <w:rsid w:val="006108FA"/>
    <w:rsid w:val="00614A70"/>
    <w:rsid w:val="00616551"/>
    <w:rsid w:val="00652A05"/>
    <w:rsid w:val="0065525B"/>
    <w:rsid w:val="00672CF8"/>
    <w:rsid w:val="006730D8"/>
    <w:rsid w:val="00694458"/>
    <w:rsid w:val="006C6CEB"/>
    <w:rsid w:val="006F6571"/>
    <w:rsid w:val="0072249E"/>
    <w:rsid w:val="00727F1C"/>
    <w:rsid w:val="007305A3"/>
    <w:rsid w:val="00732647"/>
    <w:rsid w:val="00736F5C"/>
    <w:rsid w:val="00745F26"/>
    <w:rsid w:val="00746472"/>
    <w:rsid w:val="0075745D"/>
    <w:rsid w:val="007770AE"/>
    <w:rsid w:val="007821B1"/>
    <w:rsid w:val="00786384"/>
    <w:rsid w:val="007943B3"/>
    <w:rsid w:val="007A2EB3"/>
    <w:rsid w:val="007D5FC8"/>
    <w:rsid w:val="007F1D92"/>
    <w:rsid w:val="008066CC"/>
    <w:rsid w:val="008139D4"/>
    <w:rsid w:val="00857D0A"/>
    <w:rsid w:val="008755F2"/>
    <w:rsid w:val="008A4D85"/>
    <w:rsid w:val="008A740B"/>
    <w:rsid w:val="008D7DD3"/>
    <w:rsid w:val="008E2B53"/>
    <w:rsid w:val="008E33DD"/>
    <w:rsid w:val="008F198D"/>
    <w:rsid w:val="00923C26"/>
    <w:rsid w:val="0095140D"/>
    <w:rsid w:val="00974E8C"/>
    <w:rsid w:val="009966AE"/>
    <w:rsid w:val="00996B99"/>
    <w:rsid w:val="009C1611"/>
    <w:rsid w:val="009C6916"/>
    <w:rsid w:val="009E0F9D"/>
    <w:rsid w:val="009E2302"/>
    <w:rsid w:val="00A03680"/>
    <w:rsid w:val="00A04EC5"/>
    <w:rsid w:val="00A2193F"/>
    <w:rsid w:val="00A23E26"/>
    <w:rsid w:val="00A613A8"/>
    <w:rsid w:val="00A74BE7"/>
    <w:rsid w:val="00A75BA9"/>
    <w:rsid w:val="00A762D9"/>
    <w:rsid w:val="00A95A45"/>
    <w:rsid w:val="00A974FA"/>
    <w:rsid w:val="00AB074C"/>
    <w:rsid w:val="00AB1C6E"/>
    <w:rsid w:val="00AB573A"/>
    <w:rsid w:val="00AD4820"/>
    <w:rsid w:val="00AD5B4C"/>
    <w:rsid w:val="00AF55B8"/>
    <w:rsid w:val="00B1132B"/>
    <w:rsid w:val="00B32D61"/>
    <w:rsid w:val="00B3681B"/>
    <w:rsid w:val="00B36F15"/>
    <w:rsid w:val="00B4403F"/>
    <w:rsid w:val="00B44DA6"/>
    <w:rsid w:val="00B67E04"/>
    <w:rsid w:val="00B700E6"/>
    <w:rsid w:val="00BA48BF"/>
    <w:rsid w:val="00BA7DF8"/>
    <w:rsid w:val="00BC5AEA"/>
    <w:rsid w:val="00BD5C75"/>
    <w:rsid w:val="00BE0D4C"/>
    <w:rsid w:val="00BE3930"/>
    <w:rsid w:val="00BE46B5"/>
    <w:rsid w:val="00BF000E"/>
    <w:rsid w:val="00C10DCF"/>
    <w:rsid w:val="00C13303"/>
    <w:rsid w:val="00C17E14"/>
    <w:rsid w:val="00C37C1B"/>
    <w:rsid w:val="00C41C84"/>
    <w:rsid w:val="00C74E81"/>
    <w:rsid w:val="00C82565"/>
    <w:rsid w:val="00C95864"/>
    <w:rsid w:val="00CA5916"/>
    <w:rsid w:val="00CB6AC1"/>
    <w:rsid w:val="00CD53C9"/>
    <w:rsid w:val="00D119C4"/>
    <w:rsid w:val="00D122C9"/>
    <w:rsid w:val="00D23552"/>
    <w:rsid w:val="00D27843"/>
    <w:rsid w:val="00D44331"/>
    <w:rsid w:val="00D517D3"/>
    <w:rsid w:val="00D9218C"/>
    <w:rsid w:val="00DA0FF9"/>
    <w:rsid w:val="00DB788B"/>
    <w:rsid w:val="00DC0AAA"/>
    <w:rsid w:val="00DF67BE"/>
    <w:rsid w:val="00E14844"/>
    <w:rsid w:val="00E54177"/>
    <w:rsid w:val="00E67E71"/>
    <w:rsid w:val="00EA6CA4"/>
    <w:rsid w:val="00EC1B8E"/>
    <w:rsid w:val="00ED552E"/>
    <w:rsid w:val="00EE6A96"/>
    <w:rsid w:val="00EF6A56"/>
    <w:rsid w:val="00F0044B"/>
    <w:rsid w:val="00F02E23"/>
    <w:rsid w:val="00F27453"/>
    <w:rsid w:val="00F30E32"/>
    <w:rsid w:val="00F56A6D"/>
    <w:rsid w:val="00F56E78"/>
    <w:rsid w:val="00F61398"/>
    <w:rsid w:val="00F63CFF"/>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C7A0B"/>
  <w15:docId w15:val="{E9E7D9D7-4D42-4D37-ADF4-34C2BC95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4E5F9B"/>
    <w:pPr>
      <w:tabs>
        <w:tab w:val="left" w:pos="720"/>
      </w:tabs>
    </w:pPr>
    <w:rPr>
      <w:sz w:val="22"/>
      <w:szCs w:val="22"/>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imes New Roman" w:hAnsi="Tahoma"/>
      <w:iCs/>
    </w:rPr>
  </w:style>
  <w:style w:type="paragraph" w:styleId="Heading7">
    <w:name w:val="heading 7"/>
    <w:aliases w:val="Cover Page"/>
    <w:basedOn w:val="Normal"/>
    <w:next w:val="Title"/>
    <w:link w:val="Heading7Char"/>
    <w:uiPriority w:val="99"/>
    <w:rsid w:val="007943B3"/>
    <w:pPr>
      <w:tabs>
        <w:tab w:val="clear" w:pos="720"/>
      </w:tabs>
      <w:outlineLvl w:val="6"/>
    </w:pPr>
    <w:rPr>
      <w:b/>
      <w:sz w:val="40"/>
    </w:r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cs="Times New Roman"/>
      <w:b/>
      <w:bCs/>
      <w:sz w:val="48"/>
      <w:szCs w:val="28"/>
      <w:lang w:val="en-US" w:eastAsia="en-US" w:bidi="ar-SA"/>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2"/>
      <w:szCs w:val="22"/>
    </w:rPr>
  </w:style>
  <w:style w:type="character" w:customStyle="1" w:styleId="BodyTextChar">
    <w:name w:val="Body Text Char"/>
    <w:link w:val="BodyText"/>
    <w:rsid w:val="00746472"/>
    <w:rPr>
      <w:rFonts w:cs="Times New Roman"/>
      <w:sz w:val="22"/>
      <w:szCs w:val="22"/>
      <w:lang w:val="en-US" w:eastAsia="en-US" w:bidi="ar-SA"/>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aliases w:val="Cover Page Char"/>
    <w:link w:val="Heading7"/>
    <w:uiPriority w:val="99"/>
    <w:rsid w:val="007943B3"/>
    <w:rPr>
      <w:rFonts w:cs="Times New Roman"/>
      <w:b/>
      <w:sz w:val="40"/>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2"/>
      <w:szCs w:val="22"/>
    </w:rPr>
  </w:style>
  <w:style w:type="character" w:customStyle="1" w:styleId="MacroTextChar">
    <w:name w:val="Macro Text Char"/>
    <w:link w:val="MacroText"/>
    <w:semiHidden/>
    <w:rsid w:val="00AB074C"/>
    <w:rPr>
      <w:rFonts w:ascii="Courier New" w:eastAsia="Times New Roman" w:hAnsi="Courier New" w:cs="Courier New"/>
      <w:sz w:val="22"/>
      <w:szCs w:val="22"/>
      <w:lang w:val="en-US" w:eastAsia="en-US" w:bidi="ar-SA"/>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cs="Times New Roman"/>
      <w:sz w:val="22"/>
      <w:szCs w:val="22"/>
      <w:lang w:val="en-US" w:eastAsia="en-US" w:bidi="ar-SA"/>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 w:type="paragraph" w:customStyle="1" w:styleId="APDGeneral">
    <w:name w:val="APD General"/>
    <w:basedOn w:val="BodyText"/>
    <w:uiPriority w:val="99"/>
    <w:rsid w:val="00736F5C"/>
    <w:pPr>
      <w:spacing w:after="0"/>
    </w:pPr>
    <w:rPr>
      <w:b/>
      <w:u w:val="single"/>
    </w:rPr>
  </w:style>
  <w:style w:type="paragraph" w:customStyle="1" w:styleId="APDTables">
    <w:name w:val="APD Tables"/>
    <w:basedOn w:val="BodyText"/>
    <w:uiPriority w:val="99"/>
    <w:rsid w:val="0044709D"/>
    <w:pPr>
      <w:tabs>
        <w:tab w:val="left" w:pos="1814"/>
      </w:tabs>
      <w:spacing w:after="0"/>
      <w:ind w:left="1814" w:hanging="1814"/>
      <w:outlineLvl w:val="0"/>
    </w:pPr>
    <w:rPr>
      <w:b/>
    </w:rPr>
  </w:style>
  <w:style w:type="paragraph" w:customStyle="1" w:styleId="APDUpsidedowntriangle038">
    <w:name w:val="APD Upside down triangle 0.38"/>
    <w:basedOn w:val="BodyText"/>
    <w:uiPriority w:val="99"/>
    <w:rsid w:val="0044709D"/>
    <w:pPr>
      <w:tabs>
        <w:tab w:val="left" w:pos="547"/>
      </w:tabs>
      <w:spacing w:after="0"/>
      <w:ind w:left="547" w:hanging="547"/>
    </w:pPr>
    <w:rPr>
      <w:b/>
    </w:rPr>
  </w:style>
  <w:style w:type="paragraph" w:customStyle="1" w:styleId="APDCodeDescription">
    <w:name w:val="APD Code Description"/>
    <w:basedOn w:val="BodyText"/>
    <w:uiPriority w:val="99"/>
    <w:rsid w:val="0044709D"/>
    <w:pPr>
      <w:tabs>
        <w:tab w:val="left" w:pos="720"/>
        <w:tab w:val="left" w:pos="2362"/>
      </w:tabs>
      <w:spacing w:after="0"/>
      <w:ind w:left="2362" w:hanging="1642"/>
    </w:pPr>
  </w:style>
  <w:style w:type="paragraph" w:customStyle="1" w:styleId="APDTableTitles">
    <w:name w:val="APD Table Titles"/>
    <w:basedOn w:val="BodyText"/>
    <w:uiPriority w:val="99"/>
    <w:rsid w:val="009C1611"/>
    <w:pPr>
      <w:spacing w:after="0"/>
      <w:jc w:val="center"/>
      <w:outlineLvl w:val="0"/>
    </w:pPr>
    <w:rPr>
      <w:b/>
    </w:rPr>
  </w:style>
  <w:style w:type="paragraph" w:customStyle="1" w:styleId="APDHEADINGI">
    <w:name w:val="APD HEADING I"/>
    <w:basedOn w:val="Header"/>
    <w:link w:val="APDHEADINGIChar"/>
    <w:uiPriority w:val="99"/>
    <w:qFormat/>
    <w:rsid w:val="003B74B7"/>
    <w:pPr>
      <w:jc w:val="center"/>
      <w:outlineLvl w:val="0"/>
    </w:pPr>
    <w:rPr>
      <w:b/>
      <w:sz w:val="24"/>
      <w:szCs w:val="24"/>
    </w:rPr>
  </w:style>
  <w:style w:type="character" w:styleId="UnresolvedMention">
    <w:name w:val="Unresolved Mention"/>
    <w:basedOn w:val="DefaultParagraphFont"/>
    <w:uiPriority w:val="99"/>
    <w:semiHidden/>
    <w:unhideWhenUsed/>
    <w:rsid w:val="003B74B7"/>
    <w:rPr>
      <w:color w:val="605E5C"/>
      <w:shd w:val="clear" w:color="auto" w:fill="E1DFDD"/>
    </w:rPr>
  </w:style>
  <w:style w:type="character" w:customStyle="1" w:styleId="APDHEADINGIChar">
    <w:name w:val="APD HEADING I Char"/>
    <w:basedOn w:val="HeaderChar"/>
    <w:link w:val="APDHEADINGI"/>
    <w:uiPriority w:val="99"/>
    <w:rsid w:val="003B74B7"/>
    <w:rPr>
      <w:rFonts w:cs="Times New Roman"/>
      <w:b/>
      <w:sz w:val="24"/>
      <w:szCs w:val="24"/>
    </w:rPr>
  </w:style>
  <w:style w:type="paragraph" w:customStyle="1" w:styleId="StyleAPDCodeDescriptionLeft05Firstline0">
    <w:name w:val="Style APD Code Description + Left:  0.5&quot; First line:  0&quot;"/>
    <w:basedOn w:val="APDCodeDescription"/>
    <w:rsid w:val="0055756F"/>
    <w:pPr>
      <w:ind w:left="720" w:firstLine="0"/>
    </w:pPr>
    <w:rPr>
      <w:rFonts w:eastAsia="Times New Roman"/>
      <w:b/>
      <w:szCs w:val="20"/>
    </w:rPr>
  </w:style>
  <w:style w:type="paragraph" w:customStyle="1" w:styleId="APDHEADINGTABLEI">
    <w:name w:val="APD HEADING TABLE I"/>
    <w:basedOn w:val="BodyText"/>
    <w:link w:val="APDHEADINGTABLEIChar"/>
    <w:uiPriority w:val="99"/>
    <w:qFormat/>
    <w:rsid w:val="0055756F"/>
    <w:pPr>
      <w:spacing w:after="0"/>
      <w:jc w:val="center"/>
    </w:pPr>
    <w:rPr>
      <w:b/>
      <w:sz w:val="24"/>
      <w:szCs w:val="24"/>
    </w:rPr>
  </w:style>
  <w:style w:type="paragraph" w:customStyle="1" w:styleId="APDHEADINGTABLEII">
    <w:name w:val="APD HEADING TABLE II"/>
    <w:basedOn w:val="Normal"/>
    <w:link w:val="APDHEADINGTABLEIIChar"/>
    <w:uiPriority w:val="99"/>
    <w:qFormat/>
    <w:rsid w:val="00D517D3"/>
    <w:pPr>
      <w:tabs>
        <w:tab w:val="clear" w:pos="720"/>
      </w:tabs>
      <w:jc w:val="center"/>
    </w:pPr>
    <w:rPr>
      <w:b/>
    </w:rPr>
  </w:style>
  <w:style w:type="character" w:customStyle="1" w:styleId="APDHEADINGTABLEIChar">
    <w:name w:val="APD HEADING TABLE I Char"/>
    <w:basedOn w:val="BodyTextChar"/>
    <w:link w:val="APDHEADINGTABLEI"/>
    <w:uiPriority w:val="99"/>
    <w:rsid w:val="0055756F"/>
    <w:rPr>
      <w:rFonts w:cs="Times New Roman"/>
      <w:b/>
      <w:sz w:val="24"/>
      <w:szCs w:val="24"/>
      <w:lang w:val="en-US" w:eastAsia="en-US" w:bidi="ar-SA"/>
    </w:rPr>
  </w:style>
  <w:style w:type="paragraph" w:customStyle="1" w:styleId="APDTABLE1">
    <w:name w:val="APD TABLE 1"/>
    <w:basedOn w:val="Normal"/>
    <w:link w:val="APDTABLE1Char"/>
    <w:qFormat/>
    <w:rsid w:val="00F61398"/>
    <w:pPr>
      <w:tabs>
        <w:tab w:val="clear" w:pos="720"/>
      </w:tabs>
    </w:pPr>
    <w:rPr>
      <w:rFonts w:eastAsia="Times New Roman"/>
      <w:b/>
    </w:rPr>
  </w:style>
  <w:style w:type="character" w:customStyle="1" w:styleId="APDHEADINGTABLEIIChar">
    <w:name w:val="APD HEADING TABLE II Char"/>
    <w:basedOn w:val="DefaultParagraphFont"/>
    <w:link w:val="APDHEADINGTABLEII"/>
    <w:uiPriority w:val="99"/>
    <w:rsid w:val="00D517D3"/>
    <w:rPr>
      <w:b/>
      <w:sz w:val="22"/>
      <w:szCs w:val="22"/>
    </w:rPr>
  </w:style>
  <w:style w:type="character" w:customStyle="1" w:styleId="APDTABLE1Char">
    <w:name w:val="APD TABLE 1 Char"/>
    <w:basedOn w:val="DefaultParagraphFont"/>
    <w:link w:val="APDTABLE1"/>
    <w:rsid w:val="00F61398"/>
    <w:rPr>
      <w:rFonts w:eastAsia="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0978">
      <w:bodyDiv w:val="1"/>
      <w:marLeft w:val="0"/>
      <w:marRight w:val="0"/>
      <w:marTop w:val="0"/>
      <w:marBottom w:val="0"/>
      <w:divBdr>
        <w:top w:val="none" w:sz="0" w:space="0" w:color="auto"/>
        <w:left w:val="none" w:sz="0" w:space="0" w:color="auto"/>
        <w:bottom w:val="none" w:sz="0" w:space="0" w:color="auto"/>
        <w:right w:val="none" w:sz="0" w:space="0" w:color="auto"/>
      </w:divBdr>
    </w:div>
    <w:div w:id="13283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ceq.texas.gov/assets/public/permitting/air/Guidance/Title_V/additional_fop_guidance.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ceq.texas.gov/assets/public/permitting/air/Guidance/Title_V/additional_fop_guidance.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89D2-06CB-4DB8-A147-C5CF921D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TCEQ-Form OP-UA17 Distillation Unit Attributes</vt:lpstr>
    </vt:vector>
  </TitlesOfParts>
  <Company>TCEQ</Company>
  <LinksUpToDate>false</LinksUpToDate>
  <CharactersWithSpaces>13347</CharactersWithSpaces>
  <SharedDoc>false</SharedDoc>
  <HLinks>
    <vt:vector size="18" baseType="variant">
      <vt:variant>
        <vt:i4>2621508</vt:i4>
      </vt:variant>
      <vt:variant>
        <vt:i4>6</vt:i4>
      </vt:variant>
      <vt:variant>
        <vt:i4>0</vt:i4>
      </vt:variant>
      <vt:variant>
        <vt:i4>5</vt:i4>
      </vt:variant>
      <vt:variant>
        <vt:lpwstr>http://www.tceq.state.tx.us/assets/public/permitting/air/Guidance/Title_V/additional_fop_guidance.pdf</vt:lpwstr>
      </vt:variant>
      <vt:variant>
        <vt:lpwstr/>
      </vt:variant>
      <vt:variant>
        <vt:i4>2621508</vt:i4>
      </vt:variant>
      <vt:variant>
        <vt:i4>3</vt:i4>
      </vt:variant>
      <vt:variant>
        <vt:i4>0</vt:i4>
      </vt:variant>
      <vt:variant>
        <vt:i4>5</vt:i4>
      </vt:variant>
      <vt:variant>
        <vt:lpwstr>http://www.tceq.state.tx.us/assets/public/permitting/air/Guidance/Title_V/additional_fop_guidance.pdf</vt:lpwstr>
      </vt:variant>
      <vt:variant>
        <vt:lpwstr/>
      </vt:variant>
      <vt:variant>
        <vt:i4>327708</vt:i4>
      </vt:variant>
      <vt:variant>
        <vt:i4>0</vt:i4>
      </vt:variant>
      <vt:variant>
        <vt:i4>0</vt:i4>
      </vt:variant>
      <vt:variant>
        <vt:i4>5</vt:i4>
      </vt:variant>
      <vt:variant>
        <vt:lpwstr>http://www.tceq.state.tx.us/nav/permits/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TCEQ-Form OP-UA17 Distillation Unit Attributes</dc:title>
  <dc:subject>TCEQ-Form OP-UA17 Distillation Unit Attributes</dc:subject>
  <dc:creator>TCEQ-Form OP-UA17 Distillation Unit Attributes</dc:creator>
  <cp:keywords>units, federal, rule, application, op-1, identificaiton number, sop, chemicals, construction, modificaiton, design, vent, type, distillation, stream, flow rate, flare, carbon, thermal, incinerator, boiler, process, heater, toc, and resource, effectiveness</cp:keywords>
  <cp:lastModifiedBy>Lawannia Carpenter</cp:lastModifiedBy>
  <cp:revision>7</cp:revision>
  <cp:lastPrinted>2019-05-16T11:54:00Z</cp:lastPrinted>
  <dcterms:created xsi:type="dcterms:W3CDTF">2021-02-04T13:38:00Z</dcterms:created>
  <dcterms:modified xsi:type="dcterms:W3CDTF">2021-02-08T18:04:00Z</dcterms:modified>
</cp:coreProperties>
</file>